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3694" w14:textId="6A09BAD0" w:rsidR="006B0469" w:rsidRPr="005940CA" w:rsidRDefault="006B0469" w:rsidP="006B0469">
      <w:pPr>
        <w:widowControl w:val="0"/>
        <w:tabs>
          <w:tab w:val="left" w:pos="1701"/>
          <w:tab w:val="right" w:pos="9923"/>
        </w:tabs>
        <w:suppressAutoHyphens w:val="0"/>
        <w:overflowPunct/>
        <w:autoSpaceDE/>
        <w:autoSpaceDN/>
        <w:spacing w:before="120" w:after="0"/>
        <w:textAlignment w:val="auto"/>
        <w:rPr>
          <w:rFonts w:eastAsia="MS Mincho"/>
          <w:szCs w:val="24"/>
          <w:lang w:eastAsia="zh-TW"/>
        </w:rPr>
      </w:pPr>
      <w:r w:rsidRPr="005940CA">
        <w:rPr>
          <w:rFonts w:ascii="Arial" w:eastAsia="MS Mincho" w:hAnsi="Arial"/>
          <w:b/>
          <w:sz w:val="24"/>
          <w:szCs w:val="24"/>
          <w:lang w:eastAsia="en-GB"/>
        </w:rPr>
        <w:t>3GPP TSG-RAN WG2 Meeting #</w:t>
      </w:r>
      <w:r w:rsidR="000D1D77" w:rsidRPr="005940CA">
        <w:rPr>
          <w:rFonts w:ascii="Arial" w:eastAsia="MS Mincho" w:hAnsi="Arial"/>
          <w:b/>
          <w:sz w:val="24"/>
          <w:szCs w:val="24"/>
          <w:lang w:eastAsia="en-GB"/>
        </w:rPr>
        <w:t>12</w:t>
      </w:r>
      <w:r w:rsidR="007206A3">
        <w:rPr>
          <w:rFonts w:ascii="Arial" w:eastAsia="MS Mincho" w:hAnsi="Arial"/>
          <w:b/>
          <w:sz w:val="24"/>
          <w:szCs w:val="24"/>
          <w:lang w:eastAsia="en-GB"/>
        </w:rPr>
        <w:t>5</w:t>
      </w:r>
      <w:r w:rsidRPr="005940CA">
        <w:rPr>
          <w:rFonts w:ascii="Arial" w:eastAsia="MS Mincho" w:hAnsi="Arial"/>
          <w:b/>
          <w:sz w:val="24"/>
          <w:szCs w:val="24"/>
          <w:lang w:eastAsia="en-GB"/>
        </w:rPr>
        <w:tab/>
      </w:r>
      <w:r w:rsidR="00554755">
        <w:rPr>
          <w:rFonts w:ascii="Arial" w:eastAsia="MS Mincho" w:hAnsi="Arial"/>
          <w:b/>
          <w:sz w:val="24"/>
          <w:szCs w:val="24"/>
          <w:lang w:eastAsia="en-GB"/>
        </w:rPr>
        <w:t>R2-</w:t>
      </w:r>
      <w:r w:rsidR="007F0FBB" w:rsidRPr="007F0FBB">
        <w:rPr>
          <w:rFonts w:ascii="Arial" w:eastAsia="MS Mincho" w:hAnsi="Arial"/>
          <w:b/>
          <w:sz w:val="24"/>
          <w:szCs w:val="24"/>
          <w:lang w:eastAsia="en-GB"/>
        </w:rPr>
        <w:t>2400891</w:t>
      </w:r>
    </w:p>
    <w:p w14:paraId="48F092C5" w14:textId="77777777" w:rsidR="007206A3" w:rsidRPr="007206A3" w:rsidRDefault="007206A3" w:rsidP="007206A3">
      <w:pPr>
        <w:widowControl w:val="0"/>
        <w:tabs>
          <w:tab w:val="left" w:pos="1701"/>
          <w:tab w:val="right" w:pos="9923"/>
        </w:tabs>
        <w:suppressAutoHyphens w:val="0"/>
        <w:overflowPunct/>
        <w:autoSpaceDE/>
        <w:autoSpaceDN/>
        <w:spacing w:before="120" w:after="0"/>
        <w:textAlignment w:val="auto"/>
        <w:rPr>
          <w:rFonts w:ascii="Arial" w:eastAsia="MS Mincho" w:hAnsi="Arial"/>
          <w:b/>
          <w:sz w:val="24"/>
          <w:szCs w:val="24"/>
          <w:lang w:val="de-DE" w:eastAsia="x-none"/>
        </w:rPr>
      </w:pPr>
      <w:r w:rsidRPr="007206A3">
        <w:rPr>
          <w:rFonts w:ascii="Arial" w:eastAsia="MS Mincho" w:hAnsi="Arial"/>
          <w:b/>
          <w:sz w:val="24"/>
          <w:szCs w:val="24"/>
          <w:lang w:val="de-DE" w:eastAsia="x-none"/>
        </w:rPr>
        <w:t>Athens, Greece,  Feb. 26</w:t>
      </w:r>
      <w:r w:rsidRPr="007206A3">
        <w:rPr>
          <w:rFonts w:ascii="Arial" w:eastAsia="MS Mincho" w:hAnsi="Arial"/>
          <w:b/>
          <w:sz w:val="24"/>
          <w:szCs w:val="24"/>
          <w:vertAlign w:val="superscript"/>
          <w:lang w:val="de-DE" w:eastAsia="x-none"/>
        </w:rPr>
        <w:t>th</w:t>
      </w:r>
      <w:r w:rsidRPr="007206A3">
        <w:rPr>
          <w:rFonts w:ascii="Arial" w:eastAsia="MS Mincho" w:hAnsi="Arial"/>
          <w:b/>
          <w:sz w:val="24"/>
          <w:szCs w:val="24"/>
          <w:lang w:val="de-DE" w:eastAsia="x-none"/>
        </w:rPr>
        <w:t xml:space="preserve"> – Mar. 1</w:t>
      </w:r>
      <w:r w:rsidRPr="007206A3">
        <w:rPr>
          <w:rFonts w:ascii="Arial" w:eastAsia="MS Mincho" w:hAnsi="Arial"/>
          <w:b/>
          <w:sz w:val="24"/>
          <w:szCs w:val="24"/>
          <w:vertAlign w:val="superscript"/>
          <w:lang w:val="de-DE" w:eastAsia="x-none"/>
        </w:rPr>
        <w:t>st</w:t>
      </w:r>
      <w:r w:rsidRPr="007206A3">
        <w:rPr>
          <w:rFonts w:ascii="Arial" w:eastAsia="MS Mincho" w:hAnsi="Arial"/>
          <w:b/>
          <w:sz w:val="24"/>
          <w:szCs w:val="24"/>
          <w:lang w:val="de-DE" w:eastAsia="x-none"/>
        </w:rPr>
        <w:t>, 2024</w:t>
      </w:r>
    </w:p>
    <w:p w14:paraId="51FB34FF" w14:textId="77777777" w:rsidR="00412302" w:rsidRPr="006B0469" w:rsidRDefault="00412302" w:rsidP="004077ED">
      <w:pPr>
        <w:widowControl w:val="0"/>
        <w:tabs>
          <w:tab w:val="left" w:pos="1701"/>
          <w:tab w:val="right" w:pos="9923"/>
        </w:tabs>
        <w:suppressAutoHyphens w:val="0"/>
        <w:overflowPunct/>
        <w:autoSpaceDE/>
        <w:autoSpaceDN/>
        <w:spacing w:before="120" w:after="0"/>
        <w:textAlignment w:val="auto"/>
        <w:rPr>
          <w:rFonts w:eastAsia="MS Mincho"/>
          <w:szCs w:val="24"/>
          <w:lang w:val="en-US" w:eastAsia="en-GB"/>
        </w:rPr>
      </w:pPr>
    </w:p>
    <w:p w14:paraId="2D2CF60D" w14:textId="35A1E6FB"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Agenda Item:</w:t>
      </w:r>
      <w:r w:rsidRPr="004077ED">
        <w:rPr>
          <w:rFonts w:ascii="Arial" w:eastAsia="MS Mincho" w:hAnsi="Arial"/>
          <w:b/>
          <w:sz w:val="24"/>
          <w:szCs w:val="24"/>
          <w:lang w:eastAsia="en-GB"/>
        </w:rPr>
        <w:tab/>
      </w:r>
      <w:r w:rsidR="000D4E56" w:rsidRPr="005F423E">
        <w:rPr>
          <w:rFonts w:ascii="Arial" w:eastAsia="MS Mincho" w:hAnsi="Arial"/>
          <w:b/>
          <w:sz w:val="24"/>
          <w:szCs w:val="24"/>
          <w:lang w:eastAsia="en-GB"/>
        </w:rPr>
        <w:t>7</w:t>
      </w:r>
      <w:r w:rsidRPr="005F423E">
        <w:rPr>
          <w:rFonts w:ascii="Arial" w:eastAsia="MS Mincho" w:hAnsi="Arial"/>
          <w:b/>
          <w:sz w:val="24"/>
          <w:szCs w:val="24"/>
          <w:lang w:eastAsia="en-GB"/>
        </w:rPr>
        <w:t>.</w:t>
      </w:r>
      <w:r w:rsidR="007206A3">
        <w:rPr>
          <w:rFonts w:ascii="Arial" w:eastAsia="MS Mincho" w:hAnsi="Arial"/>
          <w:b/>
          <w:sz w:val="24"/>
          <w:szCs w:val="24"/>
          <w:lang w:eastAsia="en-GB"/>
        </w:rPr>
        <w:t>5.3.3</w:t>
      </w:r>
    </w:p>
    <w:p w14:paraId="30E81B47"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 w:val="24"/>
          <w:szCs w:val="24"/>
          <w:lang w:eastAsia="en-GB"/>
        </w:rPr>
      </w:pPr>
      <w:r w:rsidRPr="004077ED">
        <w:rPr>
          <w:rFonts w:ascii="Arial" w:eastAsia="MS Mincho" w:hAnsi="Arial"/>
          <w:b/>
          <w:sz w:val="24"/>
          <w:szCs w:val="24"/>
          <w:lang w:eastAsia="en-GB"/>
        </w:rPr>
        <w:t>Source:</w:t>
      </w:r>
      <w:r w:rsidRPr="004077ED">
        <w:rPr>
          <w:rFonts w:ascii="Arial" w:eastAsia="MS Mincho" w:hAnsi="Arial"/>
          <w:b/>
          <w:sz w:val="24"/>
          <w:szCs w:val="24"/>
          <w:lang w:eastAsia="en-GB"/>
        </w:rPr>
        <w:tab/>
        <w:t>ASUSTeK</w:t>
      </w:r>
    </w:p>
    <w:p w14:paraId="536B425E" w14:textId="0F53EE7F" w:rsidR="006D2240" w:rsidRPr="004077ED" w:rsidRDefault="009C4666" w:rsidP="004077ED">
      <w:pPr>
        <w:widowControl w:val="0"/>
        <w:tabs>
          <w:tab w:val="left" w:pos="1701"/>
          <w:tab w:val="right" w:pos="9923"/>
        </w:tabs>
        <w:suppressAutoHyphens w:val="0"/>
        <w:overflowPunct/>
        <w:autoSpaceDE/>
        <w:autoSpaceDN/>
        <w:spacing w:before="120" w:after="0"/>
        <w:ind w:left="1706" w:hangingChars="708" w:hanging="1706"/>
        <w:textAlignment w:val="auto"/>
        <w:rPr>
          <w:rFonts w:eastAsia="MS Mincho"/>
          <w:sz w:val="24"/>
          <w:szCs w:val="24"/>
          <w:lang w:eastAsia="en-GB"/>
        </w:rPr>
      </w:pPr>
      <w:r w:rsidRPr="004077ED">
        <w:rPr>
          <w:rFonts w:ascii="Arial" w:eastAsia="MS Mincho" w:hAnsi="Arial"/>
          <w:b/>
          <w:sz w:val="24"/>
          <w:szCs w:val="24"/>
          <w:lang w:eastAsia="en-GB"/>
        </w:rPr>
        <w:t>Title:</w:t>
      </w:r>
      <w:r w:rsidRPr="004077ED">
        <w:rPr>
          <w:rFonts w:ascii="Arial" w:eastAsia="MS Mincho" w:hAnsi="Arial"/>
          <w:b/>
          <w:sz w:val="24"/>
          <w:szCs w:val="24"/>
          <w:lang w:eastAsia="en-GB"/>
        </w:rPr>
        <w:tab/>
      </w:r>
      <w:r w:rsidR="007206A3">
        <w:rPr>
          <w:rFonts w:ascii="Arial" w:eastAsia="MS Mincho" w:hAnsi="Arial"/>
          <w:b/>
          <w:sz w:val="24"/>
          <w:szCs w:val="24"/>
          <w:lang w:eastAsia="en-GB"/>
        </w:rPr>
        <w:t xml:space="preserve">Clarification on PDU </w:t>
      </w:r>
      <w:r w:rsidR="005B4397">
        <w:rPr>
          <w:rFonts w:ascii="Arial" w:eastAsia="MS Mincho" w:hAnsi="Arial"/>
          <w:b/>
          <w:sz w:val="24"/>
          <w:szCs w:val="24"/>
          <w:lang w:eastAsia="en-GB"/>
        </w:rPr>
        <w:t>S</w:t>
      </w:r>
      <w:r w:rsidR="007206A3">
        <w:rPr>
          <w:rFonts w:ascii="Arial" w:eastAsia="MS Mincho" w:hAnsi="Arial"/>
          <w:b/>
          <w:sz w:val="24"/>
          <w:szCs w:val="24"/>
          <w:lang w:eastAsia="en-GB"/>
        </w:rPr>
        <w:t>et discard handling when QoS flow remapping</w:t>
      </w:r>
    </w:p>
    <w:p w14:paraId="54DDE63D" w14:textId="77777777" w:rsidR="006D2240" w:rsidRPr="004077ED" w:rsidRDefault="009C4666" w:rsidP="004077ED">
      <w:pPr>
        <w:widowControl w:val="0"/>
        <w:tabs>
          <w:tab w:val="left" w:pos="1701"/>
          <w:tab w:val="right" w:pos="9923"/>
        </w:tabs>
        <w:suppressAutoHyphens w:val="0"/>
        <w:overflowPunct/>
        <w:autoSpaceDE/>
        <w:autoSpaceDN/>
        <w:spacing w:before="120" w:after="0"/>
        <w:textAlignment w:val="auto"/>
        <w:rPr>
          <w:rFonts w:eastAsia="MS Mincho"/>
          <w:szCs w:val="24"/>
          <w:lang w:eastAsia="en-GB"/>
        </w:rPr>
      </w:pPr>
      <w:r w:rsidRPr="004077ED">
        <w:rPr>
          <w:rFonts w:ascii="Arial" w:eastAsia="MS Mincho" w:hAnsi="Arial"/>
          <w:b/>
          <w:sz w:val="24"/>
          <w:szCs w:val="24"/>
          <w:lang w:eastAsia="en-GB"/>
        </w:rPr>
        <w:t>Document for:</w:t>
      </w:r>
      <w:r w:rsidRPr="004077ED">
        <w:rPr>
          <w:rFonts w:ascii="Arial" w:eastAsia="MS Mincho" w:hAnsi="Arial"/>
          <w:b/>
          <w:sz w:val="24"/>
          <w:szCs w:val="24"/>
          <w:lang w:eastAsia="en-GB"/>
        </w:rPr>
        <w:tab/>
        <w:t>Discussion</w:t>
      </w:r>
      <w:r w:rsidR="00412302">
        <w:rPr>
          <w:rFonts w:ascii="Arial" w:eastAsia="MS Mincho" w:hAnsi="Arial"/>
          <w:b/>
          <w:sz w:val="24"/>
          <w:szCs w:val="24"/>
          <w:lang w:eastAsia="en-GB"/>
        </w:rPr>
        <w:t xml:space="preserve"> and</w:t>
      </w:r>
      <w:r w:rsidRPr="004077ED">
        <w:rPr>
          <w:rFonts w:ascii="Arial" w:eastAsia="MS Mincho" w:hAnsi="Arial"/>
          <w:b/>
          <w:sz w:val="24"/>
          <w:szCs w:val="24"/>
          <w:lang w:eastAsia="en-GB"/>
        </w:rPr>
        <w:t xml:space="preserve"> Decision </w:t>
      </w:r>
    </w:p>
    <w:p w14:paraId="5FD6A70C" w14:textId="77777777" w:rsidR="006D2240" w:rsidRDefault="009C4666">
      <w:pPr>
        <w:pStyle w:val="1"/>
        <w:tabs>
          <w:tab w:val="left" w:pos="709"/>
        </w:tabs>
        <w:rPr>
          <w:sz w:val="28"/>
          <w:szCs w:val="28"/>
        </w:rPr>
      </w:pPr>
      <w:r>
        <w:rPr>
          <w:sz w:val="28"/>
          <w:szCs w:val="28"/>
        </w:rPr>
        <w:t>1</w:t>
      </w:r>
      <w:r>
        <w:rPr>
          <w:sz w:val="28"/>
          <w:szCs w:val="28"/>
        </w:rPr>
        <w:tab/>
        <w:t>Introduction</w:t>
      </w:r>
    </w:p>
    <w:p w14:paraId="75A1ED55" w14:textId="796F7224" w:rsidR="00C33308" w:rsidRPr="007735F5" w:rsidRDefault="007206A3">
      <w:pPr>
        <w:spacing w:after="120"/>
        <w:jc w:val="both"/>
        <w:rPr>
          <w:sz w:val="22"/>
          <w:szCs w:val="22"/>
        </w:rPr>
      </w:pPr>
      <w:r w:rsidRPr="007735F5">
        <w:rPr>
          <w:sz w:val="22"/>
          <w:szCs w:val="22"/>
        </w:rPr>
        <w:t xml:space="preserve">Currently, </w:t>
      </w:r>
      <w:r w:rsidR="000B78AB" w:rsidRPr="007735F5">
        <w:rPr>
          <w:sz w:val="22"/>
          <w:szCs w:val="22"/>
        </w:rPr>
        <w:t xml:space="preserve">all the PDUs of a PDU </w:t>
      </w:r>
      <w:r w:rsidR="005B4397">
        <w:rPr>
          <w:sz w:val="22"/>
          <w:szCs w:val="22"/>
        </w:rPr>
        <w:t>S</w:t>
      </w:r>
      <w:r w:rsidR="000B78AB" w:rsidRPr="007735F5">
        <w:rPr>
          <w:sz w:val="22"/>
          <w:szCs w:val="22"/>
        </w:rPr>
        <w:t>et are transmitted within the same QoS Flow</w:t>
      </w:r>
      <w:r w:rsidR="002D7797" w:rsidRPr="007735F5">
        <w:rPr>
          <w:sz w:val="22"/>
          <w:szCs w:val="22"/>
        </w:rPr>
        <w:t>,</w:t>
      </w:r>
      <w:r w:rsidR="000B78AB" w:rsidRPr="007735F5">
        <w:rPr>
          <w:sz w:val="22"/>
          <w:szCs w:val="22"/>
        </w:rPr>
        <w:t xml:space="preserve"> and </w:t>
      </w:r>
      <w:r w:rsidRPr="007735F5">
        <w:rPr>
          <w:sz w:val="22"/>
          <w:szCs w:val="22"/>
        </w:rPr>
        <w:t xml:space="preserve">the timer </w:t>
      </w:r>
      <w:proofErr w:type="spellStart"/>
      <w:r w:rsidRPr="007735F5">
        <w:rPr>
          <w:i/>
          <w:iCs/>
          <w:sz w:val="22"/>
          <w:szCs w:val="22"/>
        </w:rPr>
        <w:t>discardTimerForLowImportance</w:t>
      </w:r>
      <w:proofErr w:type="spellEnd"/>
      <w:r w:rsidRPr="007735F5">
        <w:rPr>
          <w:sz w:val="22"/>
          <w:szCs w:val="22"/>
        </w:rPr>
        <w:t xml:space="preserve"> is run per </w:t>
      </w:r>
      <w:r w:rsidR="001E7085" w:rsidRPr="007735F5">
        <w:rPr>
          <w:sz w:val="22"/>
          <w:szCs w:val="22"/>
        </w:rPr>
        <w:t xml:space="preserve">PDU </w:t>
      </w:r>
      <w:r w:rsidR="005B4397">
        <w:rPr>
          <w:sz w:val="22"/>
          <w:szCs w:val="22"/>
        </w:rPr>
        <w:t>S</w:t>
      </w:r>
      <w:r w:rsidR="001E7085" w:rsidRPr="007735F5">
        <w:rPr>
          <w:sz w:val="22"/>
          <w:szCs w:val="22"/>
        </w:rPr>
        <w:t xml:space="preserve">et </w:t>
      </w:r>
      <w:r w:rsidR="002D7797" w:rsidRPr="007735F5">
        <w:rPr>
          <w:sz w:val="22"/>
          <w:szCs w:val="22"/>
        </w:rPr>
        <w:t xml:space="preserve">by the transmitting PDCP entity of </w:t>
      </w:r>
      <w:r w:rsidR="001E7085" w:rsidRPr="007735F5">
        <w:rPr>
          <w:sz w:val="22"/>
          <w:szCs w:val="22"/>
        </w:rPr>
        <w:t>a DRB</w:t>
      </w:r>
      <w:r w:rsidR="002D7797" w:rsidRPr="007735F5">
        <w:rPr>
          <w:sz w:val="22"/>
          <w:szCs w:val="22"/>
        </w:rPr>
        <w:t xml:space="preserve"> on which the PDU </w:t>
      </w:r>
      <w:r w:rsidR="005B4397">
        <w:rPr>
          <w:sz w:val="22"/>
          <w:szCs w:val="22"/>
        </w:rPr>
        <w:t>S</w:t>
      </w:r>
      <w:r w:rsidR="002D7797" w:rsidRPr="007735F5">
        <w:rPr>
          <w:sz w:val="22"/>
          <w:szCs w:val="22"/>
        </w:rPr>
        <w:t>et is received</w:t>
      </w:r>
      <w:r w:rsidR="007F0FBB">
        <w:rPr>
          <w:sz w:val="22"/>
          <w:szCs w:val="22"/>
        </w:rPr>
        <w:t xml:space="preserve"> from upper layer</w:t>
      </w:r>
      <w:r w:rsidR="005C284E">
        <w:rPr>
          <w:sz w:val="22"/>
          <w:szCs w:val="22"/>
        </w:rPr>
        <w:t>s</w:t>
      </w:r>
      <w:r w:rsidRPr="007735F5">
        <w:rPr>
          <w:sz w:val="22"/>
          <w:szCs w:val="22"/>
        </w:rPr>
        <w:t>.</w:t>
      </w:r>
      <w:r w:rsidR="000B78AB" w:rsidRPr="007735F5">
        <w:rPr>
          <w:sz w:val="22"/>
          <w:szCs w:val="22"/>
        </w:rPr>
        <w:t xml:space="preserve"> </w:t>
      </w:r>
      <w:r w:rsidR="00DC13A9">
        <w:rPr>
          <w:sz w:val="22"/>
          <w:szCs w:val="22"/>
        </w:rPr>
        <w:t>If</w:t>
      </w:r>
      <w:r w:rsidR="000B78AB" w:rsidRPr="007735F5">
        <w:rPr>
          <w:sz w:val="22"/>
          <w:szCs w:val="22"/>
        </w:rPr>
        <w:t xml:space="preserve"> the QoS flow of the PDU </w:t>
      </w:r>
      <w:r w:rsidR="005B4397">
        <w:rPr>
          <w:sz w:val="22"/>
          <w:szCs w:val="22"/>
        </w:rPr>
        <w:t>S</w:t>
      </w:r>
      <w:r w:rsidR="000B78AB" w:rsidRPr="007735F5">
        <w:rPr>
          <w:sz w:val="22"/>
          <w:szCs w:val="22"/>
        </w:rPr>
        <w:t xml:space="preserve">et is remapped from a DRB to another DRB, it is not clear how the UE handles </w:t>
      </w:r>
      <w:r w:rsidR="00DC13A9">
        <w:rPr>
          <w:sz w:val="22"/>
          <w:szCs w:val="22"/>
        </w:rPr>
        <w:t xml:space="preserve">the PDU </w:t>
      </w:r>
      <w:r w:rsidR="005B4397">
        <w:rPr>
          <w:sz w:val="22"/>
          <w:szCs w:val="22"/>
        </w:rPr>
        <w:t>S</w:t>
      </w:r>
      <w:r w:rsidR="00DC13A9">
        <w:rPr>
          <w:sz w:val="22"/>
          <w:szCs w:val="22"/>
        </w:rPr>
        <w:t xml:space="preserve">et discard on another DRB when </w:t>
      </w:r>
      <w:r w:rsidR="00E822F0" w:rsidRPr="007735F5">
        <w:rPr>
          <w:sz w:val="22"/>
          <w:szCs w:val="22"/>
        </w:rPr>
        <w:t xml:space="preserve">the timer </w:t>
      </w:r>
      <w:proofErr w:type="spellStart"/>
      <w:r w:rsidR="00E822F0" w:rsidRPr="007735F5">
        <w:rPr>
          <w:i/>
          <w:iCs/>
          <w:sz w:val="22"/>
          <w:szCs w:val="22"/>
        </w:rPr>
        <w:t>discardTimerForLowImportance</w:t>
      </w:r>
      <w:proofErr w:type="spellEnd"/>
      <w:r w:rsidR="00E822F0" w:rsidRPr="007735F5">
        <w:rPr>
          <w:sz w:val="22"/>
          <w:szCs w:val="22"/>
        </w:rPr>
        <w:t xml:space="preserve"> </w:t>
      </w:r>
      <w:r w:rsidR="00DC13A9">
        <w:rPr>
          <w:sz w:val="22"/>
          <w:szCs w:val="22"/>
        </w:rPr>
        <w:t>expires</w:t>
      </w:r>
      <w:r w:rsidR="000B78AB" w:rsidRPr="007735F5">
        <w:rPr>
          <w:sz w:val="22"/>
          <w:szCs w:val="22"/>
        </w:rPr>
        <w:t xml:space="preserve">. </w:t>
      </w:r>
    </w:p>
    <w:p w14:paraId="48D35EFC" w14:textId="2D5D343E" w:rsidR="006D2240" w:rsidRPr="007735F5" w:rsidRDefault="000B78AB">
      <w:pPr>
        <w:spacing w:after="120"/>
        <w:jc w:val="both"/>
        <w:rPr>
          <w:sz w:val="22"/>
          <w:szCs w:val="22"/>
        </w:rPr>
      </w:pPr>
      <w:r w:rsidRPr="007735F5">
        <w:rPr>
          <w:sz w:val="22"/>
          <w:szCs w:val="22"/>
        </w:rPr>
        <w:t>Therefore, t</w:t>
      </w:r>
      <w:r w:rsidR="00212F2C" w:rsidRPr="007735F5">
        <w:rPr>
          <w:sz w:val="22"/>
          <w:szCs w:val="22"/>
        </w:rPr>
        <w:t>his</w:t>
      </w:r>
      <w:r w:rsidR="00C35DD9" w:rsidRPr="007735F5">
        <w:rPr>
          <w:sz w:val="22"/>
          <w:szCs w:val="22"/>
        </w:rPr>
        <w:t xml:space="preserve"> contribution</w:t>
      </w:r>
      <w:r w:rsidR="00C459CD" w:rsidRPr="007735F5">
        <w:rPr>
          <w:sz w:val="22"/>
          <w:szCs w:val="22"/>
        </w:rPr>
        <w:t xml:space="preserve"> is to</w:t>
      </w:r>
      <w:r w:rsidR="009C4666" w:rsidRPr="007735F5">
        <w:rPr>
          <w:bCs/>
          <w:sz w:val="22"/>
          <w:szCs w:val="22"/>
          <w:lang w:val="en-US"/>
        </w:rPr>
        <w:t xml:space="preserve"> </w:t>
      </w:r>
      <w:r w:rsidR="007206A3" w:rsidRPr="007735F5">
        <w:rPr>
          <w:bCs/>
          <w:sz w:val="22"/>
          <w:szCs w:val="22"/>
          <w:lang w:val="en-US"/>
        </w:rPr>
        <w:t xml:space="preserve">clarify </w:t>
      </w:r>
      <w:r w:rsidR="00793EF0" w:rsidRPr="007735F5">
        <w:rPr>
          <w:bCs/>
          <w:sz w:val="22"/>
          <w:szCs w:val="22"/>
          <w:lang w:val="en-US"/>
        </w:rPr>
        <w:t xml:space="preserve">the </w:t>
      </w:r>
      <w:r w:rsidR="00C459CD" w:rsidRPr="007735F5">
        <w:rPr>
          <w:bCs/>
          <w:sz w:val="22"/>
          <w:szCs w:val="22"/>
          <w:lang w:val="en-US"/>
        </w:rPr>
        <w:t>handling</w:t>
      </w:r>
      <w:r w:rsidR="007206A3" w:rsidRPr="007735F5">
        <w:rPr>
          <w:bCs/>
          <w:sz w:val="22"/>
          <w:szCs w:val="22"/>
          <w:lang w:val="en-US"/>
        </w:rPr>
        <w:t xml:space="preserve"> of </w:t>
      </w:r>
      <w:r w:rsidR="00DC13A9">
        <w:rPr>
          <w:bCs/>
          <w:sz w:val="22"/>
          <w:szCs w:val="22"/>
          <w:lang w:val="en-US"/>
        </w:rPr>
        <w:t xml:space="preserve">PDU </w:t>
      </w:r>
      <w:r w:rsidR="005B4397">
        <w:rPr>
          <w:bCs/>
          <w:sz w:val="22"/>
          <w:szCs w:val="22"/>
          <w:lang w:val="en-US"/>
        </w:rPr>
        <w:t>S</w:t>
      </w:r>
      <w:r w:rsidR="00DC13A9">
        <w:rPr>
          <w:bCs/>
          <w:sz w:val="22"/>
          <w:szCs w:val="22"/>
          <w:lang w:val="en-US"/>
        </w:rPr>
        <w:t>et discard due to expiry of</w:t>
      </w:r>
      <w:r w:rsidR="00C459CD" w:rsidRPr="007735F5">
        <w:rPr>
          <w:sz w:val="22"/>
          <w:szCs w:val="22"/>
        </w:rPr>
        <w:t xml:space="preserve"> </w:t>
      </w:r>
      <w:proofErr w:type="spellStart"/>
      <w:r w:rsidR="00C459CD" w:rsidRPr="007735F5">
        <w:rPr>
          <w:i/>
          <w:iCs/>
          <w:sz w:val="22"/>
          <w:szCs w:val="22"/>
        </w:rPr>
        <w:t>discardTimerForLowImportance</w:t>
      </w:r>
      <w:proofErr w:type="spellEnd"/>
      <w:r w:rsidR="00C459CD" w:rsidRPr="007735F5">
        <w:rPr>
          <w:sz w:val="22"/>
          <w:szCs w:val="22"/>
        </w:rPr>
        <w:t xml:space="preserve"> </w:t>
      </w:r>
      <w:r w:rsidR="00310760">
        <w:rPr>
          <w:sz w:val="22"/>
          <w:szCs w:val="22"/>
        </w:rPr>
        <w:t>in case of</w:t>
      </w:r>
      <w:r w:rsidR="00C459CD" w:rsidRPr="007735F5">
        <w:rPr>
          <w:sz w:val="22"/>
          <w:szCs w:val="22"/>
        </w:rPr>
        <w:t xml:space="preserve"> </w:t>
      </w:r>
      <w:r w:rsidR="007206A3" w:rsidRPr="007735F5">
        <w:rPr>
          <w:bCs/>
          <w:sz w:val="22"/>
          <w:szCs w:val="22"/>
          <w:lang w:val="en-US"/>
        </w:rPr>
        <w:t>QoS flow remapping</w:t>
      </w:r>
      <w:r w:rsidR="007206A3" w:rsidRPr="007735F5">
        <w:rPr>
          <w:sz w:val="22"/>
          <w:szCs w:val="22"/>
        </w:rPr>
        <w:t xml:space="preserve">. </w:t>
      </w:r>
    </w:p>
    <w:p w14:paraId="6FEFCB67" w14:textId="77777777" w:rsidR="006D2240" w:rsidRDefault="009C4666">
      <w:pPr>
        <w:pStyle w:val="1"/>
        <w:tabs>
          <w:tab w:val="left" w:pos="709"/>
        </w:tabs>
        <w:rPr>
          <w:sz w:val="28"/>
          <w:szCs w:val="28"/>
        </w:rPr>
      </w:pPr>
      <w:bookmarkStart w:id="0" w:name="_Ref178064866"/>
      <w:r>
        <w:rPr>
          <w:sz w:val="28"/>
          <w:szCs w:val="28"/>
        </w:rPr>
        <w:t>2</w:t>
      </w:r>
      <w:r>
        <w:rPr>
          <w:sz w:val="28"/>
          <w:szCs w:val="28"/>
        </w:rPr>
        <w:tab/>
        <w:t>Discussion</w:t>
      </w:r>
      <w:bookmarkEnd w:id="0"/>
    </w:p>
    <w:p w14:paraId="15BB6912" w14:textId="410661BD" w:rsidR="000B3D7D" w:rsidRPr="00D4385A" w:rsidRDefault="004D1730" w:rsidP="0095569F">
      <w:pPr>
        <w:pStyle w:val="aff"/>
        <w:spacing w:before="100" w:afterLines="50" w:after="120"/>
        <w:ind w:left="0"/>
        <w:jc w:val="both"/>
        <w:rPr>
          <w:rFonts w:ascii="Times New Roman" w:eastAsia="新細明體" w:hAnsi="Times New Roman"/>
          <w:lang w:eastAsia="zh-TW"/>
        </w:rPr>
      </w:pPr>
      <w:r w:rsidRPr="007735F5">
        <w:rPr>
          <w:rFonts w:ascii="Times New Roman" w:eastAsia="新細明體" w:hAnsi="Times New Roman"/>
          <w:lang w:eastAsia="zh-TW"/>
        </w:rPr>
        <w:t>According to the current TS 38.323</w:t>
      </w:r>
      <w:r w:rsidR="00FE7D63">
        <w:rPr>
          <w:rFonts w:ascii="Times New Roman" w:eastAsia="新細明體" w:hAnsi="Times New Roman"/>
          <w:lang w:eastAsia="zh-TW"/>
        </w:rPr>
        <w:t xml:space="preserve"> [1]</w:t>
      </w:r>
      <w:r w:rsidRPr="007735F5">
        <w:rPr>
          <w:rFonts w:ascii="Times New Roman" w:eastAsia="新細明體" w:hAnsi="Times New Roman"/>
          <w:lang w:eastAsia="zh-TW"/>
        </w:rPr>
        <w:t xml:space="preserve">, </w:t>
      </w:r>
      <w:r w:rsidR="007745FB">
        <w:rPr>
          <w:rFonts w:ascii="Times New Roman" w:eastAsia="新細明體" w:hAnsi="Times New Roman"/>
          <w:lang w:eastAsia="zh-TW"/>
        </w:rPr>
        <w:t>the</w:t>
      </w:r>
      <w:r w:rsidRPr="007735F5">
        <w:rPr>
          <w:rFonts w:ascii="Times New Roman" w:eastAsia="新細明體" w:hAnsi="Times New Roman"/>
          <w:lang w:eastAsia="zh-TW"/>
        </w:rPr>
        <w:t xml:space="preserve"> transmitt</w:t>
      </w:r>
      <w:r w:rsidR="007745FB">
        <w:rPr>
          <w:rFonts w:ascii="Times New Roman" w:eastAsia="新細明體" w:hAnsi="Times New Roman"/>
          <w:lang w:eastAsia="zh-TW"/>
        </w:rPr>
        <w:t xml:space="preserve">ing PDCP entity starts </w:t>
      </w:r>
      <w:r w:rsidRPr="007735F5">
        <w:rPr>
          <w:rFonts w:ascii="Times New Roman" w:eastAsia="新細明體" w:hAnsi="Times New Roman"/>
          <w:lang w:eastAsia="zh-TW"/>
        </w:rPr>
        <w:t xml:space="preserve">a timer </w:t>
      </w:r>
      <w:proofErr w:type="spellStart"/>
      <w:r w:rsidRPr="007735F5">
        <w:rPr>
          <w:rFonts w:ascii="Times New Roman" w:hAnsi="Times New Roman"/>
          <w:i/>
          <w:iCs/>
        </w:rPr>
        <w:t>discardTimerForLowImportance</w:t>
      </w:r>
      <w:proofErr w:type="spellEnd"/>
      <w:r w:rsidRPr="007735F5">
        <w:rPr>
          <w:rFonts w:ascii="Times New Roman" w:eastAsia="新細明體" w:hAnsi="Times New Roman"/>
          <w:lang w:eastAsia="zh-TW"/>
        </w:rPr>
        <w:t xml:space="preserve"> upon reception of an PDCP SDU belonging to a low importance PDU Set from upper layer</w:t>
      </w:r>
      <w:r w:rsidRPr="007735F5">
        <w:rPr>
          <w:rFonts w:ascii="Times New Roman" w:hAnsi="Times New Roman"/>
        </w:rPr>
        <w:t xml:space="preserve"> </w:t>
      </w:r>
      <w:r w:rsidRPr="007735F5">
        <w:rPr>
          <w:rFonts w:ascii="Times New Roman" w:eastAsia="新細明體" w:hAnsi="Times New Roman"/>
          <w:lang w:eastAsia="zh-TW"/>
        </w:rPr>
        <w:t xml:space="preserve">if the timer </w:t>
      </w:r>
      <w:proofErr w:type="spellStart"/>
      <w:r w:rsidRPr="007735F5">
        <w:rPr>
          <w:rFonts w:ascii="Times New Roman" w:eastAsia="新細明體" w:hAnsi="Times New Roman"/>
          <w:i/>
          <w:iCs/>
          <w:lang w:eastAsia="zh-TW"/>
        </w:rPr>
        <w:t>discardTimerForLowImportance</w:t>
      </w:r>
      <w:proofErr w:type="spellEnd"/>
      <w:r w:rsidRPr="007735F5">
        <w:rPr>
          <w:rFonts w:ascii="Times New Roman" w:eastAsia="新細明體" w:hAnsi="Times New Roman"/>
          <w:lang w:eastAsia="zh-TW"/>
        </w:rPr>
        <w:t xml:space="preserve"> is configured and PSI based SDU discard is activated.</w:t>
      </w:r>
      <w:r w:rsidR="00D4385A">
        <w:rPr>
          <w:rFonts w:ascii="Times New Roman" w:eastAsia="新細明體" w:hAnsi="Times New Roman"/>
          <w:lang w:eastAsia="zh-TW"/>
        </w:rPr>
        <w:t xml:space="preserve"> When the </w:t>
      </w:r>
      <w:r w:rsidR="00D4385A" w:rsidRPr="007735F5">
        <w:rPr>
          <w:rFonts w:ascii="Times New Roman" w:eastAsia="新細明體" w:hAnsi="Times New Roman"/>
          <w:lang w:eastAsia="zh-TW"/>
        </w:rPr>
        <w:t xml:space="preserve">timer </w:t>
      </w:r>
      <w:proofErr w:type="spellStart"/>
      <w:r w:rsidR="00D4385A" w:rsidRPr="007735F5">
        <w:rPr>
          <w:rFonts w:ascii="Times New Roman" w:hAnsi="Times New Roman"/>
          <w:i/>
          <w:iCs/>
        </w:rPr>
        <w:t>discardTimerForLowImportance</w:t>
      </w:r>
      <w:proofErr w:type="spellEnd"/>
      <w:r w:rsidR="00D4385A">
        <w:rPr>
          <w:rFonts w:ascii="Times New Roman" w:hAnsi="Times New Roman"/>
          <w:i/>
          <w:iCs/>
        </w:rPr>
        <w:t xml:space="preserve"> </w:t>
      </w:r>
      <w:r w:rsidR="00D4385A">
        <w:rPr>
          <w:rFonts w:ascii="Times New Roman" w:hAnsi="Times New Roman"/>
        </w:rPr>
        <w:t xml:space="preserve">expires for a PDU SDU, the transmitting PDCP entity discards the PDCP SDU and those PDCP SDUs of the same PDU </w:t>
      </w:r>
      <w:r w:rsidR="00883651">
        <w:rPr>
          <w:rFonts w:ascii="Times New Roman" w:hAnsi="Times New Roman"/>
        </w:rPr>
        <w:t>S</w:t>
      </w:r>
      <w:r w:rsidR="00D4385A">
        <w:rPr>
          <w:rFonts w:ascii="Times New Roman" w:hAnsi="Times New Roman"/>
        </w:rPr>
        <w:t xml:space="preserve">et </w:t>
      </w:r>
      <w:r w:rsidR="00D4385A" w:rsidRPr="00D4385A">
        <w:rPr>
          <w:rFonts w:ascii="Times New Roman" w:hAnsi="Times New Roman"/>
        </w:rPr>
        <w:t>subsequently received from upper layers</w:t>
      </w:r>
      <w:r w:rsidR="00D4385A">
        <w:rPr>
          <w:rFonts w:ascii="Times New Roman" w:hAnsi="Times New Roman"/>
        </w:rPr>
        <w:t>.</w:t>
      </w:r>
    </w:p>
    <w:tbl>
      <w:tblPr>
        <w:tblStyle w:val="aff7"/>
        <w:tblW w:w="0" w:type="auto"/>
        <w:tblLook w:val="04A0" w:firstRow="1" w:lastRow="0" w:firstColumn="1" w:lastColumn="0" w:noHBand="0" w:noVBand="1"/>
      </w:tblPr>
      <w:tblGrid>
        <w:gridCol w:w="9629"/>
      </w:tblGrid>
      <w:tr w:rsidR="004D1730" w14:paraId="644F71AC" w14:textId="77777777" w:rsidTr="004D1730">
        <w:tc>
          <w:tcPr>
            <w:tcW w:w="9629" w:type="dxa"/>
          </w:tcPr>
          <w:p w14:paraId="08A3D4DE" w14:textId="77777777" w:rsidR="004D1730" w:rsidRPr="004D1730" w:rsidRDefault="004D1730" w:rsidP="004D1730">
            <w:pPr>
              <w:keepNext/>
              <w:keepLines/>
              <w:suppressAutoHyphens w:val="0"/>
              <w:adjustRightInd w:val="0"/>
              <w:spacing w:before="120"/>
              <w:ind w:left="1134" w:hanging="1134"/>
              <w:outlineLvl w:val="2"/>
              <w:rPr>
                <w:rFonts w:ascii="Arial" w:eastAsia="新細明體" w:hAnsi="Arial"/>
                <w:sz w:val="28"/>
                <w:lang w:eastAsia="ko-KR"/>
              </w:rPr>
            </w:pPr>
            <w:bookmarkStart w:id="1" w:name="_Toc12616335"/>
            <w:bookmarkStart w:id="2" w:name="_Toc37126947"/>
            <w:bookmarkStart w:id="3" w:name="_Toc46492060"/>
            <w:bookmarkStart w:id="4" w:name="_Toc46492168"/>
            <w:bookmarkStart w:id="5" w:name="_Toc156000526"/>
            <w:r w:rsidRPr="004D1730">
              <w:rPr>
                <w:rFonts w:ascii="Arial" w:eastAsia="新細明體" w:hAnsi="Arial"/>
                <w:sz w:val="28"/>
              </w:rPr>
              <w:lastRenderedPageBreak/>
              <w:t>5.2.</w:t>
            </w:r>
            <w:r w:rsidRPr="004D1730">
              <w:rPr>
                <w:rFonts w:ascii="Arial" w:eastAsia="新細明體" w:hAnsi="Arial"/>
                <w:sz w:val="28"/>
                <w:lang w:eastAsia="ko-KR"/>
              </w:rPr>
              <w:t>1</w:t>
            </w:r>
            <w:r w:rsidRPr="004D1730">
              <w:rPr>
                <w:rFonts w:ascii="Arial" w:eastAsia="新細明體" w:hAnsi="Arial"/>
                <w:sz w:val="28"/>
              </w:rPr>
              <w:tab/>
              <w:t>Transmit operation</w:t>
            </w:r>
            <w:bookmarkEnd w:id="1"/>
            <w:bookmarkEnd w:id="2"/>
            <w:bookmarkEnd w:id="3"/>
            <w:bookmarkEnd w:id="4"/>
            <w:bookmarkEnd w:id="5"/>
          </w:p>
          <w:p w14:paraId="102A0438" w14:textId="77777777" w:rsidR="004D1730" w:rsidRPr="004D1730" w:rsidRDefault="004D1730" w:rsidP="004D1730">
            <w:pPr>
              <w:suppressAutoHyphens w:val="0"/>
              <w:adjustRightInd w:val="0"/>
              <w:rPr>
                <w:rFonts w:eastAsia="新細明體"/>
                <w:snapToGrid w:val="0"/>
              </w:rPr>
            </w:pPr>
            <w:r w:rsidRPr="004D1730">
              <w:rPr>
                <w:rFonts w:eastAsia="新細明體"/>
              </w:rPr>
              <w:t>At reception of a PDCP SDU from upper layers</w:t>
            </w:r>
            <w:r w:rsidRPr="004D1730">
              <w:rPr>
                <w:rFonts w:eastAsia="新細明體"/>
                <w:lang w:eastAsia="ko-KR"/>
              </w:rPr>
              <w:t>,</w:t>
            </w:r>
            <w:r w:rsidRPr="004D1730">
              <w:rPr>
                <w:rFonts w:eastAsia="新細明體"/>
                <w:snapToGrid w:val="0"/>
              </w:rPr>
              <w:t xml:space="preserve"> the transmitting PDCP entity shall:</w:t>
            </w:r>
          </w:p>
          <w:p w14:paraId="36F09B55" w14:textId="77777777" w:rsidR="004D1730" w:rsidRPr="004D1730" w:rsidRDefault="004D1730" w:rsidP="004D1730">
            <w:pPr>
              <w:suppressAutoHyphens w:val="0"/>
              <w:adjustRightInd w:val="0"/>
              <w:ind w:left="568" w:hanging="284"/>
              <w:rPr>
                <w:rFonts w:eastAsia="新細明體"/>
                <w:lang w:eastAsia="zh-CN"/>
              </w:rPr>
            </w:pPr>
            <w:r w:rsidRPr="004D1730">
              <w:rPr>
                <w:rFonts w:eastAsia="新細明體"/>
                <w:lang w:eastAsia="zh-CN"/>
              </w:rPr>
              <w:t>-</w:t>
            </w:r>
            <w:r w:rsidRPr="004D1730">
              <w:rPr>
                <w:rFonts w:eastAsia="新細明體"/>
                <w:lang w:eastAsia="zh-CN"/>
              </w:rPr>
              <w:tab/>
            </w:r>
            <w:r w:rsidRPr="004D1730">
              <w:rPr>
                <w:rFonts w:eastAsia="新細明體"/>
                <w:highlight w:val="yellow"/>
                <w:lang w:eastAsia="zh-CN"/>
              </w:rPr>
              <w:t xml:space="preserve">if </w:t>
            </w:r>
            <w:proofErr w:type="spellStart"/>
            <w:r w:rsidRPr="004D1730">
              <w:rPr>
                <w:rFonts w:eastAsia="新細明體"/>
                <w:i/>
                <w:highlight w:val="yellow"/>
                <w:lang w:eastAsia="zh-CN"/>
              </w:rPr>
              <w:t>discardTimerForLowImportance</w:t>
            </w:r>
            <w:proofErr w:type="spellEnd"/>
            <w:r w:rsidRPr="004D1730">
              <w:rPr>
                <w:rFonts w:eastAsia="新細明體"/>
                <w:highlight w:val="yellow"/>
                <w:lang w:eastAsia="zh-CN"/>
              </w:rPr>
              <w:t xml:space="preserve"> is configured and </w:t>
            </w:r>
            <w:r w:rsidRPr="004D1730">
              <w:rPr>
                <w:rFonts w:eastAsia="新細明體"/>
                <w:highlight w:val="yellow"/>
              </w:rPr>
              <w:t>PSI based SDU discard is activated</w:t>
            </w:r>
            <w:r w:rsidRPr="004D1730">
              <w:rPr>
                <w:rFonts w:eastAsia="新細明體"/>
                <w:highlight w:val="yellow"/>
                <w:lang w:eastAsia="zh-CN"/>
              </w:rPr>
              <w:t>, and the PDCP SDU belongs to a low importance PDU Set</w:t>
            </w:r>
            <w:r w:rsidRPr="004D1730">
              <w:rPr>
                <w:rFonts w:eastAsia="新細明體"/>
                <w:lang w:eastAsia="zh-CN"/>
              </w:rPr>
              <w:t>:</w:t>
            </w:r>
          </w:p>
          <w:p w14:paraId="4783CE31" w14:textId="77777777" w:rsidR="004D1730" w:rsidRPr="004D1730" w:rsidRDefault="004D1730" w:rsidP="004D1730">
            <w:pPr>
              <w:suppressAutoHyphens w:val="0"/>
              <w:adjustRightInd w:val="0"/>
              <w:ind w:left="851" w:hanging="284"/>
              <w:rPr>
                <w:rFonts w:eastAsia="新細明體"/>
                <w:lang w:eastAsia="zh-CN"/>
              </w:rPr>
            </w:pPr>
            <w:r w:rsidRPr="004D1730">
              <w:rPr>
                <w:rFonts w:eastAsia="新細明體"/>
                <w:lang w:eastAsia="zh-CN"/>
              </w:rPr>
              <w:t>-</w:t>
            </w:r>
            <w:r w:rsidRPr="004D1730">
              <w:rPr>
                <w:rFonts w:eastAsia="新細明體"/>
                <w:lang w:eastAsia="zh-CN"/>
              </w:rPr>
              <w:tab/>
            </w:r>
            <w:r w:rsidRPr="004D1730">
              <w:rPr>
                <w:rFonts w:eastAsia="新細明體"/>
                <w:highlight w:val="yellow"/>
                <w:lang w:eastAsia="zh-CN"/>
              </w:rPr>
              <w:t xml:space="preserve">start the </w:t>
            </w:r>
            <w:proofErr w:type="spellStart"/>
            <w:r w:rsidRPr="004D1730">
              <w:rPr>
                <w:rFonts w:eastAsia="新細明體"/>
                <w:i/>
                <w:highlight w:val="yellow"/>
                <w:lang w:eastAsia="zh-CN"/>
              </w:rPr>
              <w:t>discardTimerForLowImportance</w:t>
            </w:r>
            <w:proofErr w:type="spellEnd"/>
            <w:r w:rsidRPr="004D1730">
              <w:rPr>
                <w:rFonts w:eastAsia="新細明體"/>
                <w:highlight w:val="yellow"/>
                <w:lang w:eastAsia="zh-CN"/>
              </w:rPr>
              <w:t xml:space="preserve"> associated with this PDCP SDU</w:t>
            </w:r>
            <w:r w:rsidRPr="004D1730">
              <w:rPr>
                <w:rFonts w:eastAsia="新細明體"/>
                <w:lang w:eastAsia="zh-CN"/>
              </w:rPr>
              <w:t>;</w:t>
            </w:r>
          </w:p>
          <w:p w14:paraId="2689FE20" w14:textId="77777777" w:rsidR="004D1730" w:rsidRPr="004D1730" w:rsidRDefault="004D1730" w:rsidP="004D1730">
            <w:pPr>
              <w:suppressAutoHyphens w:val="0"/>
              <w:adjustRightInd w:val="0"/>
              <w:ind w:left="568" w:hanging="284"/>
              <w:rPr>
                <w:rFonts w:eastAsia="新細明體"/>
              </w:rPr>
            </w:pPr>
            <w:r w:rsidRPr="004D1730">
              <w:rPr>
                <w:rFonts w:eastAsia="新細明體"/>
                <w:lang w:eastAsia="zh-CN"/>
              </w:rPr>
              <w:t>-</w:t>
            </w:r>
            <w:r w:rsidRPr="004D1730">
              <w:rPr>
                <w:rFonts w:eastAsia="新細明體"/>
                <w:lang w:eastAsia="zh-CN"/>
              </w:rPr>
              <w:tab/>
              <w:t>else:</w:t>
            </w:r>
          </w:p>
          <w:p w14:paraId="16E6E0AD" w14:textId="77777777" w:rsidR="004D1730" w:rsidRPr="004D1730" w:rsidRDefault="004D1730" w:rsidP="004D1730">
            <w:pPr>
              <w:suppressAutoHyphens w:val="0"/>
              <w:adjustRightInd w:val="0"/>
              <w:ind w:left="851" w:hanging="284"/>
              <w:rPr>
                <w:rFonts w:eastAsia="新細明體"/>
              </w:rPr>
            </w:pPr>
            <w:r w:rsidRPr="004D1730">
              <w:rPr>
                <w:rFonts w:eastAsia="新細明體"/>
              </w:rPr>
              <w:t>-</w:t>
            </w:r>
            <w:r w:rsidRPr="004D1730">
              <w:rPr>
                <w:rFonts w:eastAsia="新細明體"/>
              </w:rPr>
              <w:tab/>
              <w:t xml:space="preserve">start the </w:t>
            </w:r>
            <w:proofErr w:type="spellStart"/>
            <w:r w:rsidRPr="004D1730">
              <w:rPr>
                <w:rFonts w:eastAsia="新細明體"/>
                <w:i/>
              </w:rPr>
              <w:t>discardTimer</w:t>
            </w:r>
            <w:proofErr w:type="spellEnd"/>
            <w:r w:rsidRPr="004D1730">
              <w:rPr>
                <w:rFonts w:eastAsia="新細明體"/>
              </w:rPr>
              <w:t xml:space="preserve"> associated with this PDCP SDU</w:t>
            </w:r>
            <w:r w:rsidRPr="004D1730">
              <w:rPr>
                <w:rFonts w:eastAsia="新細明體"/>
                <w:lang w:eastAsia="ko-KR"/>
              </w:rPr>
              <w:t xml:space="preserve"> (if configured)</w:t>
            </w:r>
            <w:r w:rsidRPr="004D1730">
              <w:rPr>
                <w:rFonts w:eastAsia="新細明體"/>
              </w:rPr>
              <w:t>.</w:t>
            </w:r>
          </w:p>
          <w:p w14:paraId="637E0AC0" w14:textId="77777777" w:rsidR="004D1730" w:rsidRDefault="00D4385A" w:rsidP="0095569F">
            <w:pPr>
              <w:pStyle w:val="aff"/>
              <w:spacing w:before="100" w:afterLines="50" w:after="120"/>
              <w:ind w:left="0"/>
              <w:jc w:val="both"/>
              <w:rPr>
                <w:rFonts w:asciiTheme="minorHAnsi" w:eastAsia="新細明體" w:hAnsiTheme="minorHAnsi" w:cstheme="minorHAnsi"/>
                <w:lang w:eastAsia="zh-TW"/>
              </w:rPr>
            </w:pPr>
            <w:r>
              <w:rPr>
                <w:rFonts w:asciiTheme="minorHAnsi" w:eastAsia="新細明體" w:hAnsiTheme="minorHAnsi" w:cstheme="minorHAnsi"/>
                <w:lang w:eastAsia="zh-TW"/>
              </w:rPr>
              <w:t>…</w:t>
            </w:r>
          </w:p>
          <w:p w14:paraId="28D55F9E" w14:textId="77777777" w:rsidR="00D4385A" w:rsidRPr="00D4385A" w:rsidRDefault="00D4385A" w:rsidP="00D4385A">
            <w:pPr>
              <w:keepNext/>
              <w:keepLines/>
              <w:suppressAutoHyphens w:val="0"/>
              <w:adjustRightInd w:val="0"/>
              <w:spacing w:before="180"/>
              <w:ind w:left="1134" w:hanging="1134"/>
              <w:outlineLvl w:val="1"/>
              <w:rPr>
                <w:rFonts w:ascii="Arial" w:eastAsia="新細明體" w:hAnsi="Arial"/>
                <w:sz w:val="32"/>
              </w:rPr>
            </w:pPr>
            <w:bookmarkStart w:id="6" w:name="_Toc37126954"/>
            <w:bookmarkStart w:id="7" w:name="_Toc46492067"/>
            <w:bookmarkStart w:id="8" w:name="_Toc46492175"/>
            <w:bookmarkStart w:id="9" w:name="_Toc156000533"/>
            <w:r w:rsidRPr="00D4385A">
              <w:rPr>
                <w:rFonts w:ascii="Arial" w:eastAsia="新細明體" w:hAnsi="Arial"/>
                <w:sz w:val="32"/>
              </w:rPr>
              <w:t>5.3</w:t>
            </w:r>
            <w:r w:rsidRPr="00D4385A">
              <w:rPr>
                <w:rFonts w:ascii="Arial" w:eastAsia="新細明體" w:hAnsi="Arial"/>
                <w:sz w:val="32"/>
              </w:rPr>
              <w:tab/>
              <w:t>SDU discard</w:t>
            </w:r>
            <w:bookmarkEnd w:id="6"/>
            <w:bookmarkEnd w:id="7"/>
            <w:bookmarkEnd w:id="8"/>
            <w:bookmarkEnd w:id="9"/>
          </w:p>
          <w:p w14:paraId="1CC1FACE" w14:textId="77777777" w:rsidR="00D4385A" w:rsidRPr="00D4385A" w:rsidRDefault="00D4385A" w:rsidP="00D4385A">
            <w:pPr>
              <w:suppressAutoHyphens w:val="0"/>
              <w:adjustRightInd w:val="0"/>
              <w:rPr>
                <w:rFonts w:eastAsia="新細明體"/>
              </w:rPr>
            </w:pPr>
            <w:r w:rsidRPr="00D4385A">
              <w:rPr>
                <w:rFonts w:eastAsia="新細明體"/>
              </w:rPr>
              <w:t xml:space="preserve">When </w:t>
            </w:r>
            <w:r w:rsidRPr="00D4385A">
              <w:rPr>
                <w:rFonts w:eastAsia="新細明體"/>
                <w:lang w:eastAsia="ko-KR"/>
              </w:rPr>
              <w:t xml:space="preserve">the successful delivery of a PDCP SDU is confirmed by PDCP status report, </w:t>
            </w:r>
            <w:r w:rsidRPr="00D4385A">
              <w:rPr>
                <w:rFonts w:eastAsia="新細明體"/>
              </w:rPr>
              <w:t xml:space="preserve">the transmitting PDCP entity shall discard the PDCP </w:t>
            </w:r>
            <w:r w:rsidRPr="00D4385A">
              <w:rPr>
                <w:rFonts w:eastAsia="新細明體"/>
                <w:lang w:eastAsia="ko-KR"/>
              </w:rPr>
              <w:t>S</w:t>
            </w:r>
            <w:r w:rsidRPr="00D4385A">
              <w:rPr>
                <w:rFonts w:eastAsia="新細明體"/>
              </w:rPr>
              <w:t xml:space="preserve">DU along with the corresponding PDCP </w:t>
            </w:r>
            <w:r w:rsidRPr="00D4385A">
              <w:rPr>
                <w:rFonts w:eastAsia="新細明體"/>
                <w:lang w:eastAsia="ko-KR"/>
              </w:rPr>
              <w:t>Data P</w:t>
            </w:r>
            <w:r w:rsidRPr="00D4385A">
              <w:rPr>
                <w:rFonts w:eastAsia="新細明體"/>
              </w:rPr>
              <w:t>DU.</w:t>
            </w:r>
          </w:p>
          <w:p w14:paraId="58BF7279" w14:textId="77777777" w:rsidR="00D4385A" w:rsidRPr="00D4385A" w:rsidRDefault="00D4385A" w:rsidP="00D4385A">
            <w:pPr>
              <w:suppressAutoHyphens w:val="0"/>
              <w:adjustRightInd w:val="0"/>
              <w:rPr>
                <w:rFonts w:eastAsia="新細明體"/>
              </w:rPr>
            </w:pPr>
            <w:r w:rsidRPr="00D4385A">
              <w:rPr>
                <w:rFonts w:eastAsia="新細明體"/>
                <w:highlight w:val="yellow"/>
              </w:rPr>
              <w:t>When</w:t>
            </w:r>
            <w:r w:rsidRPr="00D4385A">
              <w:rPr>
                <w:rFonts w:eastAsia="新細明體"/>
              </w:rPr>
              <w:t xml:space="preserve"> the </w:t>
            </w:r>
            <w:proofErr w:type="spellStart"/>
            <w:r w:rsidRPr="00D4385A">
              <w:rPr>
                <w:rFonts w:eastAsia="新細明體"/>
                <w:i/>
              </w:rPr>
              <w:t>discardTimer</w:t>
            </w:r>
            <w:proofErr w:type="spellEnd"/>
            <w:r w:rsidRPr="00D4385A">
              <w:rPr>
                <w:rFonts w:eastAsia="新細明體"/>
              </w:rPr>
              <w:t xml:space="preserve"> or </w:t>
            </w:r>
            <w:proofErr w:type="spellStart"/>
            <w:r w:rsidRPr="00D4385A">
              <w:rPr>
                <w:rFonts w:eastAsia="新細明體"/>
                <w:i/>
                <w:highlight w:val="yellow"/>
              </w:rPr>
              <w:t>discardTimerForLowImportance</w:t>
            </w:r>
            <w:proofErr w:type="spellEnd"/>
            <w:r w:rsidRPr="00D4385A">
              <w:rPr>
                <w:rFonts w:eastAsia="新細明體"/>
                <w:i/>
                <w:highlight w:val="yellow"/>
              </w:rPr>
              <w:t xml:space="preserve"> </w:t>
            </w:r>
            <w:r w:rsidRPr="00D4385A">
              <w:rPr>
                <w:rFonts w:eastAsia="新細明體"/>
                <w:highlight w:val="yellow"/>
              </w:rPr>
              <w:t>expires for a PDCP SDU</w:t>
            </w:r>
            <w:r w:rsidRPr="00D4385A">
              <w:rPr>
                <w:rFonts w:eastAsia="新細明體"/>
                <w:highlight w:val="yellow"/>
                <w:lang w:eastAsia="ko-KR"/>
              </w:rPr>
              <w:t>,</w:t>
            </w:r>
            <w:r w:rsidRPr="00D4385A">
              <w:rPr>
                <w:rFonts w:eastAsia="新細明體"/>
                <w:highlight w:val="yellow"/>
              </w:rPr>
              <w:t xml:space="preserve"> the transmitting PDCP entity shall:</w:t>
            </w:r>
          </w:p>
          <w:p w14:paraId="43976A4B" w14:textId="77777777" w:rsidR="00D4385A" w:rsidRPr="00D4385A" w:rsidRDefault="00D4385A" w:rsidP="00D4385A">
            <w:pPr>
              <w:suppressAutoHyphens w:val="0"/>
              <w:adjustRightInd w:val="0"/>
              <w:ind w:left="568" w:hanging="284"/>
              <w:rPr>
                <w:rFonts w:eastAsia="Malgun Gothic"/>
                <w:lang w:eastAsia="ko-KR"/>
              </w:rPr>
            </w:pPr>
            <w:r w:rsidRPr="00D4385A">
              <w:rPr>
                <w:rFonts w:eastAsia="Malgun Gothic"/>
                <w:lang w:eastAsia="ko-KR"/>
              </w:rPr>
              <w:t>-</w:t>
            </w:r>
            <w:r w:rsidRPr="00D4385A">
              <w:rPr>
                <w:rFonts w:eastAsia="Malgun Gothic"/>
                <w:lang w:eastAsia="ko-KR"/>
              </w:rPr>
              <w:tab/>
            </w:r>
            <w:r w:rsidRPr="00D4385A">
              <w:rPr>
                <w:rFonts w:eastAsia="Malgun Gothic"/>
                <w:highlight w:val="yellow"/>
                <w:lang w:eastAsia="ko-KR"/>
              </w:rPr>
              <w:t xml:space="preserve">if </w:t>
            </w:r>
            <w:proofErr w:type="spellStart"/>
            <w:r w:rsidRPr="00D4385A">
              <w:rPr>
                <w:rFonts w:eastAsia="Malgun Gothic"/>
                <w:i/>
                <w:highlight w:val="yellow"/>
                <w:lang w:eastAsia="ko-KR"/>
              </w:rPr>
              <w:t>pdu-SetDiscard</w:t>
            </w:r>
            <w:proofErr w:type="spellEnd"/>
            <w:r w:rsidRPr="00D4385A">
              <w:rPr>
                <w:rFonts w:eastAsia="Malgun Gothic"/>
                <w:highlight w:val="yellow"/>
                <w:lang w:eastAsia="ko-KR"/>
              </w:rPr>
              <w:t xml:space="preserve"> is configured</w:t>
            </w:r>
            <w:r w:rsidRPr="00D4385A">
              <w:rPr>
                <w:rFonts w:eastAsia="Malgun Gothic"/>
                <w:lang w:eastAsia="ko-KR"/>
              </w:rPr>
              <w:t>:</w:t>
            </w:r>
          </w:p>
          <w:p w14:paraId="22D58D06" w14:textId="77777777" w:rsidR="00D4385A" w:rsidRPr="00D4385A" w:rsidRDefault="00D4385A" w:rsidP="00D4385A">
            <w:pPr>
              <w:suppressAutoHyphens w:val="0"/>
              <w:adjustRightInd w:val="0"/>
              <w:ind w:left="851" w:hanging="284"/>
              <w:rPr>
                <w:rFonts w:eastAsia="新細明體"/>
              </w:rPr>
            </w:pPr>
            <w:r w:rsidRPr="00D4385A">
              <w:rPr>
                <w:rFonts w:eastAsia="Malgun Gothic"/>
                <w:lang w:eastAsia="ko-KR"/>
              </w:rPr>
              <w:t>-</w:t>
            </w:r>
            <w:r w:rsidRPr="00D4385A">
              <w:rPr>
                <w:rFonts w:eastAsia="Malgun Gothic"/>
                <w:lang w:eastAsia="ko-KR"/>
              </w:rPr>
              <w:tab/>
            </w:r>
            <w:r w:rsidRPr="00D4385A">
              <w:rPr>
                <w:rFonts w:eastAsia="新細明體"/>
                <w:highlight w:val="yellow"/>
              </w:rPr>
              <w:t xml:space="preserve">discard all PDCP </w:t>
            </w:r>
            <w:r w:rsidRPr="00D4385A">
              <w:rPr>
                <w:rFonts w:eastAsia="新細明體"/>
                <w:highlight w:val="yellow"/>
                <w:lang w:eastAsia="ko-KR"/>
              </w:rPr>
              <w:t>S</w:t>
            </w:r>
            <w:r w:rsidRPr="00D4385A">
              <w:rPr>
                <w:rFonts w:eastAsia="新細明體"/>
                <w:highlight w:val="yellow"/>
              </w:rPr>
              <w:t xml:space="preserve">DUs belonging to the PDU Set to which the PDCP SDU belongs along with the corresponding PDCP </w:t>
            </w:r>
            <w:r w:rsidRPr="00D4385A">
              <w:rPr>
                <w:rFonts w:eastAsia="新細明體"/>
                <w:highlight w:val="yellow"/>
                <w:lang w:eastAsia="ko-KR"/>
              </w:rPr>
              <w:t>Data P</w:t>
            </w:r>
            <w:r w:rsidRPr="00D4385A">
              <w:rPr>
                <w:rFonts w:eastAsia="新細明體"/>
                <w:highlight w:val="yellow"/>
              </w:rPr>
              <w:t>DUs</w:t>
            </w:r>
            <w:r w:rsidRPr="00D4385A">
              <w:rPr>
                <w:rFonts w:eastAsia="新細明體"/>
              </w:rPr>
              <w:t>;</w:t>
            </w:r>
          </w:p>
          <w:p w14:paraId="758FE77C" w14:textId="77777777" w:rsidR="00D4385A" w:rsidRPr="00D4385A" w:rsidRDefault="00D4385A" w:rsidP="00D4385A">
            <w:pPr>
              <w:keepLines/>
              <w:suppressAutoHyphens w:val="0"/>
              <w:adjustRightInd w:val="0"/>
              <w:ind w:left="1135" w:hanging="851"/>
              <w:rPr>
                <w:rFonts w:eastAsia="新細明體"/>
              </w:rPr>
            </w:pPr>
            <w:r w:rsidRPr="00D4385A">
              <w:rPr>
                <w:rFonts w:eastAsia="新細明體"/>
              </w:rPr>
              <w:t>NOTE 1:</w:t>
            </w:r>
            <w:r w:rsidRPr="00D4385A">
              <w:rPr>
                <w:rFonts w:eastAsia="新細明體"/>
              </w:rPr>
              <w:tab/>
            </w:r>
            <w:r w:rsidRPr="00D4385A">
              <w:rPr>
                <w:rFonts w:eastAsia="新細明體"/>
                <w:highlight w:val="yellow"/>
              </w:rPr>
              <w:t>PDCP SDUs subsequently received from upper layers are also discarded if they belong to the PDU Set</w:t>
            </w:r>
            <w:r w:rsidRPr="00D4385A">
              <w:rPr>
                <w:rFonts w:eastAsia="新細明體"/>
              </w:rPr>
              <w:t>.</w:t>
            </w:r>
          </w:p>
          <w:p w14:paraId="4C188913" w14:textId="729BF11E" w:rsidR="00D4385A" w:rsidRDefault="00D4385A" w:rsidP="0095569F">
            <w:pPr>
              <w:pStyle w:val="aff"/>
              <w:spacing w:before="100" w:afterLines="50" w:after="120"/>
              <w:ind w:left="0"/>
              <w:jc w:val="both"/>
              <w:rPr>
                <w:rFonts w:asciiTheme="minorHAnsi" w:eastAsia="新細明體" w:hAnsiTheme="minorHAnsi" w:cstheme="minorHAnsi"/>
                <w:lang w:eastAsia="zh-TW"/>
              </w:rPr>
            </w:pPr>
          </w:p>
        </w:tc>
      </w:tr>
    </w:tbl>
    <w:p w14:paraId="7D655F42" w14:textId="032DE764" w:rsidR="000B3D7D" w:rsidRDefault="000B3D7D" w:rsidP="0095569F">
      <w:pPr>
        <w:pStyle w:val="aff"/>
        <w:spacing w:before="100" w:afterLines="50" w:after="120"/>
        <w:ind w:left="0"/>
        <w:jc w:val="both"/>
        <w:rPr>
          <w:rFonts w:asciiTheme="minorHAnsi" w:eastAsia="新細明體" w:hAnsiTheme="minorHAnsi" w:cstheme="minorHAnsi"/>
          <w:lang w:eastAsia="zh-TW"/>
        </w:rPr>
      </w:pPr>
    </w:p>
    <w:p w14:paraId="1312ABF7" w14:textId="46DB0F15" w:rsidR="004D1730" w:rsidRPr="007735F5" w:rsidRDefault="00B17D7C" w:rsidP="0095569F">
      <w:pPr>
        <w:pStyle w:val="aff"/>
        <w:spacing w:before="100" w:afterLines="50" w:after="120"/>
        <w:ind w:left="0"/>
        <w:jc w:val="both"/>
        <w:rPr>
          <w:rFonts w:ascii="Times New Roman" w:eastAsia="新細明體" w:hAnsi="Times New Roman"/>
          <w:lang w:eastAsia="zh-TW"/>
        </w:rPr>
      </w:pPr>
      <w:r w:rsidRPr="007735F5">
        <w:rPr>
          <w:rFonts w:ascii="Times New Roman" w:eastAsia="新細明體" w:hAnsi="Times New Roman"/>
          <w:lang w:eastAsia="zh-TW"/>
        </w:rPr>
        <w:t>A</w:t>
      </w:r>
      <w:r w:rsidR="00D73AF9" w:rsidRPr="007735F5">
        <w:rPr>
          <w:rFonts w:ascii="Times New Roman" w:eastAsia="新細明體" w:hAnsi="Times New Roman"/>
          <w:lang w:eastAsia="zh-TW"/>
        </w:rPr>
        <w:t xml:space="preserve">ccording to </w:t>
      </w:r>
      <w:r w:rsidR="00184E1F">
        <w:rPr>
          <w:rFonts w:ascii="Times New Roman" w:eastAsia="新細明體" w:hAnsi="Times New Roman"/>
          <w:lang w:eastAsia="zh-TW"/>
        </w:rPr>
        <w:t xml:space="preserve">the current </w:t>
      </w:r>
      <w:r w:rsidR="00D73AF9" w:rsidRPr="007735F5">
        <w:rPr>
          <w:rFonts w:ascii="Times New Roman" w:eastAsia="新細明體" w:hAnsi="Times New Roman"/>
          <w:lang w:eastAsia="zh-TW"/>
        </w:rPr>
        <w:t>TS 38.300</w:t>
      </w:r>
      <w:r w:rsidR="00FE7D63">
        <w:rPr>
          <w:rFonts w:ascii="Times New Roman" w:eastAsia="新細明體" w:hAnsi="Times New Roman"/>
          <w:lang w:eastAsia="zh-TW"/>
        </w:rPr>
        <w:t xml:space="preserve"> [2]</w:t>
      </w:r>
      <w:r w:rsidR="00D73AF9" w:rsidRPr="007735F5">
        <w:rPr>
          <w:rFonts w:ascii="Times New Roman" w:eastAsia="新細明體" w:hAnsi="Times New Roman"/>
          <w:lang w:eastAsia="zh-TW"/>
        </w:rPr>
        <w:t xml:space="preserve">, </w:t>
      </w:r>
      <w:r w:rsidR="004D1730" w:rsidRPr="007735F5">
        <w:rPr>
          <w:rFonts w:ascii="Times New Roman" w:eastAsia="新細明體" w:hAnsi="Times New Roman"/>
          <w:lang w:eastAsia="zh-TW"/>
        </w:rPr>
        <w:t xml:space="preserve">QoS flow remapping is supported. </w:t>
      </w:r>
      <w:r w:rsidR="00D73AF9" w:rsidRPr="007735F5">
        <w:rPr>
          <w:rFonts w:ascii="Times New Roman" w:eastAsia="新細明體" w:hAnsi="Times New Roman"/>
          <w:lang w:eastAsia="zh-TW"/>
        </w:rPr>
        <w:t xml:space="preserve">That is, the </w:t>
      </w:r>
      <w:proofErr w:type="spellStart"/>
      <w:r w:rsidR="00D73AF9" w:rsidRPr="007735F5">
        <w:rPr>
          <w:rFonts w:ascii="Times New Roman" w:eastAsia="新細明體" w:hAnsi="Times New Roman"/>
          <w:lang w:eastAsia="zh-TW"/>
        </w:rPr>
        <w:t>gNB</w:t>
      </w:r>
      <w:proofErr w:type="spellEnd"/>
      <w:r w:rsidR="00D73AF9" w:rsidRPr="007735F5">
        <w:rPr>
          <w:rFonts w:ascii="Times New Roman" w:eastAsia="新細明體" w:hAnsi="Times New Roman"/>
          <w:lang w:eastAsia="zh-TW"/>
        </w:rPr>
        <w:t xml:space="preserve"> may remap a QoS flow from </w:t>
      </w:r>
      <w:r w:rsidR="002D7797" w:rsidRPr="007735F5">
        <w:rPr>
          <w:rFonts w:ascii="Times New Roman" w:eastAsia="新細明體" w:hAnsi="Times New Roman"/>
          <w:lang w:eastAsia="zh-TW"/>
        </w:rPr>
        <w:t>a DRB (</w:t>
      </w:r>
      <w:proofErr w:type="gramStart"/>
      <w:r w:rsidR="002D7797" w:rsidRPr="007735F5">
        <w:rPr>
          <w:rFonts w:ascii="Times New Roman" w:eastAsia="新細明體" w:hAnsi="Times New Roman"/>
          <w:lang w:eastAsia="zh-TW"/>
        </w:rPr>
        <w:t>e.g.</w:t>
      </w:r>
      <w:proofErr w:type="gramEnd"/>
      <w:r w:rsidR="002D7797" w:rsidRPr="007735F5">
        <w:rPr>
          <w:rFonts w:ascii="Times New Roman" w:eastAsia="新細明體" w:hAnsi="Times New Roman"/>
          <w:lang w:eastAsia="zh-TW"/>
        </w:rPr>
        <w:t xml:space="preserve"> </w:t>
      </w:r>
      <w:r w:rsidR="00D73AF9" w:rsidRPr="007735F5">
        <w:rPr>
          <w:rFonts w:ascii="Times New Roman" w:eastAsia="新細明體" w:hAnsi="Times New Roman"/>
          <w:lang w:eastAsia="zh-TW"/>
        </w:rPr>
        <w:t>the default DRB</w:t>
      </w:r>
      <w:r w:rsidR="002D7797" w:rsidRPr="007735F5">
        <w:rPr>
          <w:rFonts w:ascii="Times New Roman" w:eastAsia="新細明體" w:hAnsi="Times New Roman"/>
          <w:lang w:eastAsia="zh-TW"/>
        </w:rPr>
        <w:t>)</w:t>
      </w:r>
      <w:r w:rsidR="00D73AF9" w:rsidRPr="007735F5">
        <w:rPr>
          <w:rFonts w:ascii="Times New Roman" w:eastAsia="新細明體" w:hAnsi="Times New Roman"/>
          <w:lang w:eastAsia="zh-TW"/>
        </w:rPr>
        <w:t xml:space="preserve"> to a</w:t>
      </w:r>
      <w:r w:rsidR="002D7797" w:rsidRPr="007735F5">
        <w:rPr>
          <w:rFonts w:ascii="Times New Roman" w:eastAsia="新細明體" w:hAnsi="Times New Roman"/>
          <w:lang w:eastAsia="zh-TW"/>
        </w:rPr>
        <w:t>nother DRB (e.g.</w:t>
      </w:r>
      <w:r w:rsidR="00D73AF9" w:rsidRPr="007735F5">
        <w:rPr>
          <w:rFonts w:ascii="Times New Roman" w:eastAsia="新細明體" w:hAnsi="Times New Roman"/>
          <w:lang w:eastAsia="zh-TW"/>
        </w:rPr>
        <w:t xml:space="preserve"> dedicated DRB</w:t>
      </w:r>
      <w:r w:rsidR="002D7797" w:rsidRPr="007735F5">
        <w:rPr>
          <w:rFonts w:ascii="Times New Roman" w:eastAsia="新細明體" w:hAnsi="Times New Roman"/>
          <w:lang w:eastAsia="zh-TW"/>
        </w:rPr>
        <w:t>)</w:t>
      </w:r>
      <w:r w:rsidR="00D73AF9" w:rsidRPr="007735F5">
        <w:rPr>
          <w:rFonts w:ascii="Times New Roman" w:eastAsia="新細明體" w:hAnsi="Times New Roman"/>
          <w:lang w:eastAsia="zh-TW"/>
        </w:rPr>
        <w:t xml:space="preserve"> when necessary.</w:t>
      </w:r>
    </w:p>
    <w:tbl>
      <w:tblPr>
        <w:tblStyle w:val="aff7"/>
        <w:tblW w:w="0" w:type="auto"/>
        <w:tblLook w:val="04A0" w:firstRow="1" w:lastRow="0" w:firstColumn="1" w:lastColumn="0" w:noHBand="0" w:noVBand="1"/>
      </w:tblPr>
      <w:tblGrid>
        <w:gridCol w:w="9629"/>
      </w:tblGrid>
      <w:tr w:rsidR="004D1730" w14:paraId="019FBFF2" w14:textId="77777777" w:rsidTr="004D1730">
        <w:tc>
          <w:tcPr>
            <w:tcW w:w="9629" w:type="dxa"/>
          </w:tcPr>
          <w:p w14:paraId="4CC79040" w14:textId="77777777" w:rsidR="004D1730" w:rsidRPr="004D1730" w:rsidRDefault="004D1730" w:rsidP="004D1730">
            <w:pPr>
              <w:keepNext/>
              <w:keepLines/>
              <w:pBdr>
                <w:top w:val="single" w:sz="12" w:space="3" w:color="auto"/>
              </w:pBdr>
              <w:suppressAutoHyphens w:val="0"/>
              <w:adjustRightInd w:val="0"/>
              <w:spacing w:before="240"/>
              <w:ind w:left="1134" w:hanging="1134"/>
              <w:outlineLvl w:val="0"/>
              <w:rPr>
                <w:rFonts w:ascii="Arial" w:hAnsi="Arial"/>
                <w:sz w:val="36"/>
              </w:rPr>
            </w:pPr>
            <w:bookmarkStart w:id="10" w:name="_Toc20388086"/>
            <w:bookmarkStart w:id="11" w:name="_Toc29376168"/>
            <w:bookmarkStart w:id="12" w:name="_Toc37232091"/>
            <w:bookmarkStart w:id="13" w:name="_Toc46502177"/>
            <w:bookmarkStart w:id="14" w:name="_Toc51971525"/>
            <w:bookmarkStart w:id="15" w:name="_Toc52551508"/>
            <w:bookmarkStart w:id="16" w:name="_Toc155991833"/>
            <w:r w:rsidRPr="004D1730">
              <w:rPr>
                <w:rFonts w:ascii="Arial" w:hAnsi="Arial"/>
                <w:sz w:val="36"/>
              </w:rPr>
              <w:lastRenderedPageBreak/>
              <w:t>A.6</w:t>
            </w:r>
            <w:r w:rsidRPr="004D1730">
              <w:rPr>
                <w:rFonts w:ascii="Arial" w:hAnsi="Arial"/>
                <w:sz w:val="36"/>
              </w:rPr>
              <w:tab/>
              <w:t>UE Initiated UL QoS Flow</w:t>
            </w:r>
            <w:bookmarkEnd w:id="10"/>
            <w:bookmarkEnd w:id="11"/>
            <w:bookmarkEnd w:id="12"/>
            <w:bookmarkEnd w:id="13"/>
            <w:bookmarkEnd w:id="14"/>
            <w:bookmarkEnd w:id="15"/>
            <w:bookmarkEnd w:id="16"/>
          </w:p>
          <w:p w14:paraId="1EF5B9AC" w14:textId="77777777" w:rsidR="004D1730" w:rsidRPr="004D1730" w:rsidRDefault="004D1730" w:rsidP="004D1730">
            <w:pPr>
              <w:suppressAutoHyphens w:val="0"/>
              <w:adjustRightInd w:val="0"/>
            </w:pPr>
            <w:r w:rsidRPr="004D1730">
              <w:t xml:space="preserve">The following figure shows an example message flow when the UE AS receives an UL packet for a new </w:t>
            </w:r>
            <w:r w:rsidRPr="004D1730">
              <w:rPr>
                <w:lang w:eastAsia="ko-KR"/>
              </w:rPr>
              <w:t xml:space="preserve">QoS </w:t>
            </w:r>
            <w:r w:rsidRPr="004D1730">
              <w:t>flow for which a QFI to DRB mapping rule does not exist.</w:t>
            </w:r>
          </w:p>
          <w:p w14:paraId="53E0CDD4" w14:textId="77777777" w:rsidR="004D1730" w:rsidRPr="004D1730" w:rsidRDefault="004D1730" w:rsidP="004D1730">
            <w:pPr>
              <w:keepNext/>
              <w:keepLines/>
              <w:suppressAutoHyphens w:val="0"/>
              <w:adjustRightInd w:val="0"/>
              <w:spacing w:before="60"/>
              <w:jc w:val="center"/>
              <w:rPr>
                <w:rFonts w:ascii="Arial" w:hAnsi="Arial"/>
                <w:b/>
              </w:rPr>
            </w:pPr>
            <w:r w:rsidRPr="004D1730">
              <w:rPr>
                <w:rFonts w:ascii="Arial" w:hAnsi="Arial"/>
                <w:b/>
                <w:noProof/>
              </w:rPr>
              <w:object w:dxaOrig="9120" w:dyaOrig="4560" w14:anchorId="0415A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pt;height:171.65pt" o:ole="">
                  <v:imagedata r:id="rId7" o:title=""/>
                </v:shape>
                <o:OLEObject Type="Embed" ProgID="Mscgen.Chart" ShapeID="_x0000_i1025" DrawAspect="Content" ObjectID="_1769600815" r:id="rId8"/>
              </w:object>
            </w:r>
          </w:p>
          <w:p w14:paraId="72452FC1" w14:textId="77777777" w:rsidR="004D1730" w:rsidRPr="004D1730" w:rsidRDefault="004D1730" w:rsidP="004D1730">
            <w:pPr>
              <w:keepLines/>
              <w:suppressAutoHyphens w:val="0"/>
              <w:adjustRightInd w:val="0"/>
              <w:spacing w:after="240"/>
              <w:jc w:val="center"/>
              <w:rPr>
                <w:rFonts w:ascii="Arial" w:hAnsi="Arial"/>
                <w:b/>
              </w:rPr>
            </w:pPr>
            <w:r w:rsidRPr="004D1730">
              <w:rPr>
                <w:rFonts w:ascii="Arial" w:hAnsi="Arial"/>
                <w:b/>
              </w:rPr>
              <w:t>Figure A.6-1: UL packet with a new QoS flow for which a mapping does not exist in UE</w:t>
            </w:r>
          </w:p>
          <w:p w14:paraId="6345F4F9" w14:textId="77777777" w:rsidR="004D1730" w:rsidRPr="004D1730" w:rsidRDefault="004D1730" w:rsidP="004D1730">
            <w:pPr>
              <w:suppressAutoHyphens w:val="0"/>
              <w:adjustRightInd w:val="0"/>
              <w:ind w:left="568" w:hanging="284"/>
            </w:pPr>
            <w:r w:rsidRPr="004D1730">
              <w:t>0.</w:t>
            </w:r>
            <w:r w:rsidRPr="004D1730">
              <w:tab/>
              <w:t xml:space="preserve">PDU session and DRBs (including a default DRB) </w:t>
            </w:r>
            <w:r w:rsidRPr="004D1730">
              <w:rPr>
                <w:lang w:eastAsia="ko-KR"/>
              </w:rPr>
              <w:t>have been</w:t>
            </w:r>
            <w:r w:rsidRPr="004D1730">
              <w:t xml:space="preserve"> already established.</w:t>
            </w:r>
          </w:p>
          <w:p w14:paraId="0DD3EA06" w14:textId="77777777" w:rsidR="004D1730" w:rsidRPr="004D1730" w:rsidRDefault="004D1730" w:rsidP="004D1730">
            <w:pPr>
              <w:suppressAutoHyphens w:val="0"/>
              <w:adjustRightInd w:val="0"/>
              <w:ind w:left="568" w:hanging="284"/>
            </w:pPr>
            <w:r w:rsidRPr="004D1730">
              <w:t>1.</w:t>
            </w:r>
            <w:r w:rsidRPr="004D1730">
              <w:tab/>
              <w:t>UE AS receives a packet with a new QFI from UE NAS.</w:t>
            </w:r>
          </w:p>
          <w:p w14:paraId="15C59B6F" w14:textId="77777777" w:rsidR="004D1730" w:rsidRPr="004D1730" w:rsidRDefault="004D1730" w:rsidP="004D1730">
            <w:pPr>
              <w:suppressAutoHyphens w:val="0"/>
              <w:adjustRightInd w:val="0"/>
              <w:ind w:left="568" w:hanging="284"/>
            </w:pPr>
            <w:r w:rsidRPr="004D1730">
              <w:t>2.</w:t>
            </w:r>
            <w:r w:rsidRPr="004D1730">
              <w:tab/>
              <w:t>UE uses the QFI of the packet to map it to a DRB. If there is no mapping of the QFI to a DRB in the AS mapping rules for this PDU session, then the packet is assigned to the default DRB.</w:t>
            </w:r>
          </w:p>
          <w:p w14:paraId="58E8AE17" w14:textId="77777777" w:rsidR="004D1730" w:rsidRPr="004D1730" w:rsidRDefault="004D1730" w:rsidP="004D1730">
            <w:pPr>
              <w:suppressAutoHyphens w:val="0"/>
              <w:adjustRightInd w:val="0"/>
              <w:ind w:left="568" w:hanging="284"/>
            </w:pPr>
            <w:r w:rsidRPr="004D1730">
              <w:t>3.</w:t>
            </w:r>
            <w:r w:rsidRPr="004D1730">
              <w:tab/>
            </w:r>
            <w:r w:rsidRPr="004D1730">
              <w:rPr>
                <w:highlight w:val="yellow"/>
              </w:rPr>
              <w:t>UE sends the UL packet on the default DRB</w:t>
            </w:r>
            <w:r w:rsidRPr="004D1730">
              <w:t>. The UE includes the QFI in the SDAP header.</w:t>
            </w:r>
          </w:p>
          <w:p w14:paraId="716B8E1B" w14:textId="77777777" w:rsidR="004D1730" w:rsidRPr="004D1730" w:rsidRDefault="004D1730" w:rsidP="004D1730">
            <w:pPr>
              <w:suppressAutoHyphens w:val="0"/>
              <w:adjustRightInd w:val="0"/>
              <w:ind w:left="568" w:hanging="284"/>
            </w:pPr>
            <w:r w:rsidRPr="004D1730">
              <w:t>4.</w:t>
            </w:r>
            <w:r w:rsidRPr="004D1730">
              <w:tab/>
            </w:r>
            <w:proofErr w:type="spellStart"/>
            <w:r w:rsidRPr="004D1730">
              <w:t>gNB</w:t>
            </w:r>
            <w:proofErr w:type="spellEnd"/>
            <w:r w:rsidRPr="004D1730">
              <w:t xml:space="preserve"> sends UL packets to UPF and includes the corresponding QFI.</w:t>
            </w:r>
          </w:p>
          <w:p w14:paraId="46379546" w14:textId="77777777" w:rsidR="004D1730" w:rsidRPr="004D1730" w:rsidRDefault="004D1730" w:rsidP="004D1730">
            <w:pPr>
              <w:suppressAutoHyphens w:val="0"/>
              <w:adjustRightInd w:val="0"/>
              <w:ind w:left="568" w:hanging="284"/>
            </w:pPr>
            <w:r w:rsidRPr="004D1730">
              <w:t>5.</w:t>
            </w:r>
            <w:r w:rsidRPr="004D1730">
              <w:tab/>
            </w:r>
            <w:r w:rsidRPr="00184E1F">
              <w:t xml:space="preserve">If </w:t>
            </w:r>
            <w:proofErr w:type="spellStart"/>
            <w:r w:rsidRPr="00184E1F">
              <w:t>gNB</w:t>
            </w:r>
            <w:proofErr w:type="spellEnd"/>
            <w:r w:rsidRPr="00184E1F">
              <w:t xml:space="preserve"> wants to use a new DRB for this QoS flow, it sets up one. </w:t>
            </w:r>
            <w:r w:rsidRPr="00184E1F">
              <w:rPr>
                <w:highlight w:val="yellow"/>
              </w:rPr>
              <w:t xml:space="preserve">It can also choose to move the QoS flow to an existing DRB using </w:t>
            </w:r>
            <w:proofErr w:type="spellStart"/>
            <w:r w:rsidRPr="00184E1F">
              <w:rPr>
                <w:highlight w:val="yellow"/>
              </w:rPr>
              <w:t>RQoS</w:t>
            </w:r>
            <w:proofErr w:type="spellEnd"/>
            <w:r w:rsidRPr="00184E1F">
              <w:rPr>
                <w:highlight w:val="yellow"/>
              </w:rPr>
              <w:t xml:space="preserve"> or RRC signalling</w:t>
            </w:r>
            <w:r w:rsidRPr="004D1730">
              <w:t xml:space="preserve"> (see clauses A.2 and A.3).</w:t>
            </w:r>
          </w:p>
          <w:p w14:paraId="15448B46" w14:textId="48F04587" w:rsidR="004D1730" w:rsidRDefault="004D1730" w:rsidP="004D1730">
            <w:pPr>
              <w:suppressAutoHyphens w:val="0"/>
              <w:adjustRightInd w:val="0"/>
              <w:ind w:left="568" w:hanging="284"/>
              <w:rPr>
                <w:rFonts w:asciiTheme="minorHAnsi" w:eastAsia="新細明體" w:hAnsiTheme="minorHAnsi" w:cstheme="minorHAnsi"/>
                <w:lang w:eastAsia="zh-TW"/>
              </w:rPr>
            </w:pPr>
            <w:r w:rsidRPr="004D1730">
              <w:t>6.</w:t>
            </w:r>
            <w:r w:rsidRPr="004D1730">
              <w:tab/>
              <w:t xml:space="preserve">User Plane Data for the new QoS flow can then be exchanged between UE and </w:t>
            </w:r>
            <w:proofErr w:type="spellStart"/>
            <w:r w:rsidRPr="004D1730">
              <w:t>gNB</w:t>
            </w:r>
            <w:proofErr w:type="spellEnd"/>
            <w:r w:rsidRPr="004D1730">
              <w:t xml:space="preserve"> over the DRB according to the updated mapping rules and between UPF and </w:t>
            </w:r>
            <w:proofErr w:type="spellStart"/>
            <w:r w:rsidRPr="004D1730">
              <w:t>gNB</w:t>
            </w:r>
            <w:proofErr w:type="spellEnd"/>
            <w:r w:rsidRPr="004D1730">
              <w:t xml:space="preserve"> over the tunnel for the PDU session.</w:t>
            </w:r>
          </w:p>
        </w:tc>
      </w:tr>
    </w:tbl>
    <w:p w14:paraId="04C363CA" w14:textId="0E48F1B2" w:rsidR="000B3D7D" w:rsidRDefault="000B3D7D" w:rsidP="0095569F">
      <w:pPr>
        <w:pStyle w:val="aff"/>
        <w:spacing w:before="100" w:afterLines="50" w:after="120"/>
        <w:ind w:left="0"/>
        <w:jc w:val="both"/>
        <w:rPr>
          <w:rFonts w:asciiTheme="minorHAnsi" w:eastAsia="新細明體" w:hAnsiTheme="minorHAnsi" w:cstheme="minorHAnsi"/>
          <w:lang w:eastAsia="zh-TW"/>
        </w:rPr>
      </w:pPr>
    </w:p>
    <w:p w14:paraId="45A85B89" w14:textId="54899799" w:rsidR="009717DF" w:rsidRDefault="007735F5" w:rsidP="0095569F">
      <w:pPr>
        <w:pStyle w:val="aff"/>
        <w:spacing w:before="100" w:afterLines="50" w:after="120"/>
        <w:ind w:left="0"/>
        <w:jc w:val="both"/>
        <w:rPr>
          <w:rFonts w:asciiTheme="minorHAnsi" w:eastAsia="新細明體" w:hAnsiTheme="minorHAnsi" w:cstheme="minorHAnsi"/>
          <w:lang w:eastAsia="zh-TW"/>
        </w:rPr>
      </w:pPr>
      <w:r w:rsidRPr="007735F5">
        <w:rPr>
          <w:rFonts w:ascii="Times New Roman" w:eastAsia="新細明體" w:hAnsi="Times New Roman"/>
          <w:color w:val="000000"/>
          <w:lang w:eastAsia="zh-TW"/>
        </w:rPr>
        <w:t xml:space="preserve">It is possible that the UE may initiate a QoS flow for XR service. In this situation, the QoS flow would be mapped to the default DRB of the UE and the UE sends traffic of the QoS flow on the default DRB. </w:t>
      </w:r>
      <w:r w:rsidR="00672A38">
        <w:rPr>
          <w:rFonts w:ascii="Times New Roman" w:eastAsia="新細明體" w:hAnsi="Times New Roman"/>
          <w:color w:val="000000"/>
          <w:lang w:eastAsia="zh-TW"/>
        </w:rPr>
        <w:t xml:space="preserve">It is supposed that </w:t>
      </w:r>
      <w:r w:rsidR="00672A38" w:rsidRPr="007735F5">
        <w:rPr>
          <w:rFonts w:ascii="Times New Roman" w:eastAsia="新細明體" w:hAnsi="Times New Roman"/>
          <w:lang w:eastAsia="zh-TW"/>
        </w:rPr>
        <w:t xml:space="preserve">the timer </w:t>
      </w:r>
      <w:proofErr w:type="spellStart"/>
      <w:r w:rsidR="00672A38" w:rsidRPr="007735F5">
        <w:rPr>
          <w:rFonts w:ascii="Times New Roman" w:eastAsia="新細明體" w:hAnsi="Times New Roman"/>
          <w:i/>
          <w:iCs/>
          <w:lang w:eastAsia="zh-TW"/>
        </w:rPr>
        <w:t>discardTimerForLowImportance</w:t>
      </w:r>
      <w:proofErr w:type="spellEnd"/>
      <w:r w:rsidR="00672A38" w:rsidRPr="007735F5">
        <w:rPr>
          <w:rFonts w:ascii="Times New Roman" w:eastAsia="新細明體" w:hAnsi="Times New Roman"/>
          <w:lang w:eastAsia="zh-TW"/>
        </w:rPr>
        <w:t xml:space="preserve"> </w:t>
      </w:r>
      <w:r w:rsidR="00672A38">
        <w:rPr>
          <w:rFonts w:ascii="Times New Roman" w:eastAsia="新細明體" w:hAnsi="Times New Roman"/>
          <w:lang w:eastAsia="zh-TW"/>
        </w:rPr>
        <w:t xml:space="preserve">may be </w:t>
      </w:r>
      <w:r w:rsidR="00672A38" w:rsidRPr="007735F5">
        <w:rPr>
          <w:rFonts w:ascii="Times New Roman" w:eastAsia="新細明體" w:hAnsi="Times New Roman"/>
          <w:lang w:eastAsia="zh-TW"/>
        </w:rPr>
        <w:t xml:space="preserve">configured and PSI based SDU discard </w:t>
      </w:r>
      <w:r w:rsidR="00672A38">
        <w:rPr>
          <w:rFonts w:ascii="Times New Roman" w:eastAsia="新細明體" w:hAnsi="Times New Roman"/>
          <w:lang w:eastAsia="zh-TW"/>
        </w:rPr>
        <w:t>may be</w:t>
      </w:r>
      <w:r w:rsidR="00672A38" w:rsidRPr="007735F5">
        <w:rPr>
          <w:rFonts w:ascii="Times New Roman" w:eastAsia="新細明體" w:hAnsi="Times New Roman"/>
          <w:lang w:eastAsia="zh-TW"/>
        </w:rPr>
        <w:t xml:space="preserve"> activated</w:t>
      </w:r>
      <w:r w:rsidR="00672A38" w:rsidRPr="007735F5">
        <w:rPr>
          <w:rFonts w:ascii="Times New Roman" w:eastAsia="新細明體" w:hAnsi="Times New Roman"/>
          <w:color w:val="000000"/>
          <w:lang w:eastAsia="zh-TW"/>
        </w:rPr>
        <w:t xml:space="preserve"> </w:t>
      </w:r>
      <w:r w:rsidR="00672A38">
        <w:rPr>
          <w:rFonts w:ascii="Times New Roman" w:eastAsia="新細明體" w:hAnsi="Times New Roman"/>
          <w:color w:val="000000"/>
          <w:lang w:eastAsia="zh-TW"/>
        </w:rPr>
        <w:t xml:space="preserve">on the default DRB. </w:t>
      </w:r>
      <w:r w:rsidRPr="007735F5">
        <w:rPr>
          <w:rFonts w:ascii="Times New Roman" w:eastAsia="新細明體" w:hAnsi="Times New Roman"/>
          <w:color w:val="000000"/>
          <w:lang w:eastAsia="zh-TW"/>
        </w:rPr>
        <w:t xml:space="preserve">The </w:t>
      </w:r>
      <w:proofErr w:type="spellStart"/>
      <w:r>
        <w:rPr>
          <w:rFonts w:ascii="Times New Roman" w:eastAsia="新細明體" w:hAnsi="Times New Roman"/>
          <w:color w:val="000000"/>
          <w:lang w:eastAsia="zh-TW"/>
        </w:rPr>
        <w:t>gNB</w:t>
      </w:r>
      <w:proofErr w:type="spellEnd"/>
      <w:r w:rsidRPr="007735F5">
        <w:rPr>
          <w:rFonts w:ascii="Times New Roman" w:eastAsia="新細明體" w:hAnsi="Times New Roman"/>
          <w:color w:val="000000"/>
          <w:lang w:eastAsia="zh-TW"/>
        </w:rPr>
        <w:t xml:space="preserve"> could be aware of the </w:t>
      </w:r>
      <w:r w:rsidR="00ED33F0">
        <w:rPr>
          <w:rFonts w:ascii="Times New Roman" w:eastAsia="新細明體" w:hAnsi="Times New Roman"/>
          <w:color w:val="000000"/>
          <w:lang w:eastAsia="zh-TW"/>
        </w:rPr>
        <w:t xml:space="preserve">newly-initiated </w:t>
      </w:r>
      <w:r w:rsidRPr="007735F5">
        <w:rPr>
          <w:rFonts w:ascii="Times New Roman" w:eastAsia="新細明體" w:hAnsi="Times New Roman"/>
          <w:color w:val="000000"/>
          <w:lang w:eastAsia="zh-TW"/>
        </w:rPr>
        <w:t>QoS flow based on received traffic with a SDAP header indicating a new identity of the QoS flow</w:t>
      </w:r>
      <w:r w:rsidR="00ED33F0">
        <w:rPr>
          <w:rFonts w:ascii="Times New Roman" w:eastAsia="新細明體" w:hAnsi="Times New Roman"/>
          <w:color w:val="000000"/>
          <w:lang w:eastAsia="zh-TW"/>
        </w:rPr>
        <w:t xml:space="preserve"> and thus </w:t>
      </w:r>
      <w:r w:rsidR="000903F6">
        <w:rPr>
          <w:rFonts w:ascii="Times New Roman" w:eastAsia="新細明體" w:hAnsi="Times New Roman"/>
          <w:color w:val="000000"/>
          <w:lang w:eastAsia="zh-TW"/>
        </w:rPr>
        <w:t xml:space="preserve">the </w:t>
      </w:r>
      <w:proofErr w:type="spellStart"/>
      <w:r w:rsidR="000903F6">
        <w:rPr>
          <w:rFonts w:ascii="Times New Roman" w:eastAsia="新細明體" w:hAnsi="Times New Roman"/>
          <w:color w:val="000000"/>
          <w:lang w:eastAsia="zh-TW"/>
        </w:rPr>
        <w:t>gNB</w:t>
      </w:r>
      <w:proofErr w:type="spellEnd"/>
      <w:r w:rsidR="000903F6">
        <w:rPr>
          <w:rFonts w:ascii="Times New Roman" w:eastAsia="新細明體" w:hAnsi="Times New Roman"/>
          <w:color w:val="000000"/>
          <w:lang w:eastAsia="zh-TW"/>
        </w:rPr>
        <w:t xml:space="preserve"> </w:t>
      </w:r>
      <w:r w:rsidR="00BA4672">
        <w:rPr>
          <w:rFonts w:ascii="Times New Roman" w:eastAsia="新細明體" w:hAnsi="Times New Roman"/>
          <w:color w:val="000000"/>
          <w:lang w:eastAsia="zh-TW"/>
        </w:rPr>
        <w:t xml:space="preserve">may </w:t>
      </w:r>
      <w:r w:rsidRPr="007735F5">
        <w:rPr>
          <w:rFonts w:ascii="Times New Roman" w:eastAsia="新細明體" w:hAnsi="Times New Roman"/>
          <w:color w:val="000000"/>
          <w:lang w:eastAsia="zh-TW"/>
        </w:rPr>
        <w:t xml:space="preserve">configure the UE to </w:t>
      </w:r>
      <w:r w:rsidR="00ED33F0">
        <w:rPr>
          <w:rFonts w:ascii="Times New Roman" w:eastAsia="新細明體" w:hAnsi="Times New Roman"/>
          <w:color w:val="000000"/>
          <w:lang w:eastAsia="zh-TW"/>
        </w:rPr>
        <w:t>use</w:t>
      </w:r>
      <w:r w:rsidRPr="007735F5">
        <w:rPr>
          <w:rFonts w:ascii="Times New Roman" w:eastAsia="新細明體" w:hAnsi="Times New Roman"/>
          <w:color w:val="000000"/>
          <w:lang w:eastAsia="zh-TW"/>
        </w:rPr>
        <w:t xml:space="preserve"> a new DRB for serving the QoS flow</w:t>
      </w:r>
      <w:r w:rsidR="00ED33F0">
        <w:rPr>
          <w:rFonts w:ascii="Times New Roman" w:eastAsia="新細明體" w:hAnsi="Times New Roman"/>
          <w:color w:val="000000"/>
          <w:lang w:eastAsia="zh-TW"/>
        </w:rPr>
        <w:t xml:space="preserve">. </w:t>
      </w:r>
      <w:r w:rsidR="00BA4672">
        <w:rPr>
          <w:rFonts w:ascii="Times New Roman" w:eastAsia="新細明體" w:hAnsi="Times New Roman"/>
          <w:color w:val="000000"/>
          <w:lang w:eastAsia="zh-TW"/>
        </w:rPr>
        <w:t>In this situation,</w:t>
      </w:r>
      <w:r w:rsidRPr="007735F5">
        <w:rPr>
          <w:rFonts w:ascii="Times New Roman" w:eastAsia="新細明體" w:hAnsi="Times New Roman"/>
          <w:color w:val="000000"/>
          <w:lang w:eastAsia="zh-TW"/>
        </w:rPr>
        <w:t xml:space="preserve"> the UE may deliver some PDU of a PDU set of the QoS flow to the default DRB before establishing the </w:t>
      </w:r>
      <w:r w:rsidR="00672A38">
        <w:rPr>
          <w:rFonts w:ascii="Times New Roman" w:eastAsia="新細明體" w:hAnsi="Times New Roman"/>
          <w:color w:val="000000"/>
          <w:lang w:eastAsia="zh-TW"/>
        </w:rPr>
        <w:t>new</w:t>
      </w:r>
      <w:r w:rsidRPr="007735F5">
        <w:rPr>
          <w:rFonts w:ascii="Times New Roman" w:eastAsia="新細明體" w:hAnsi="Times New Roman"/>
          <w:color w:val="000000"/>
          <w:lang w:eastAsia="zh-TW"/>
        </w:rPr>
        <w:t xml:space="preserve"> DRB and deliver remaining PDU(s) of the PDU set of the QoS flow to the new DRB. </w:t>
      </w:r>
      <w:r w:rsidR="00D4385A">
        <w:rPr>
          <w:rFonts w:ascii="Times New Roman" w:eastAsia="新細明體" w:hAnsi="Times New Roman"/>
          <w:color w:val="000000"/>
          <w:lang w:eastAsia="zh-TW"/>
        </w:rPr>
        <w:t xml:space="preserve">Here is an example illustrated in following Figure 1. </w:t>
      </w:r>
    </w:p>
    <w:p w14:paraId="2C38A496" w14:textId="0919571A" w:rsidR="00557D50" w:rsidRDefault="00557D50" w:rsidP="00D4385A">
      <w:pPr>
        <w:pStyle w:val="aff"/>
        <w:spacing w:before="100" w:afterLines="50" w:after="120"/>
        <w:ind w:left="0"/>
        <w:jc w:val="center"/>
        <w:rPr>
          <w:rFonts w:asciiTheme="minorHAnsi" w:eastAsia="新細明體" w:hAnsiTheme="minorHAnsi" w:cstheme="minorHAnsi"/>
          <w:b/>
          <w:bCs/>
          <w:lang w:eastAsia="zh-TW"/>
        </w:rPr>
      </w:pPr>
      <w:r w:rsidRPr="00557D50">
        <w:rPr>
          <w:rFonts w:asciiTheme="minorHAnsi" w:eastAsia="新細明體" w:hAnsiTheme="minorHAnsi" w:cstheme="minorHAnsi"/>
          <w:b/>
          <w:bCs/>
          <w:lang w:eastAsia="zh-TW"/>
        </w:rPr>
        <w:lastRenderedPageBreak/>
        <w:drawing>
          <wp:inline distT="0" distB="0" distL="0" distR="0" wp14:anchorId="2C2F4156" wp14:editId="53E16E4E">
            <wp:extent cx="5645435" cy="465201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BEBA8EAE-BF5A-486C-A8C5-ECC9F3942E4B}">
                          <a14:imgProps xmlns:a14="http://schemas.microsoft.com/office/drawing/2010/main">
                            <a14:imgLayer r:embed="rId10">
                              <a14:imgEffect>
                                <a14:sharpenSoften amount="25000"/>
                              </a14:imgEffect>
                            </a14:imgLayer>
                          </a14:imgProps>
                        </a:ext>
                      </a:extLst>
                    </a:blip>
                    <a:stretch>
                      <a:fillRect/>
                    </a:stretch>
                  </pic:blipFill>
                  <pic:spPr>
                    <a:xfrm>
                      <a:off x="0" y="0"/>
                      <a:ext cx="5665485" cy="4668532"/>
                    </a:xfrm>
                    <a:prstGeom prst="rect">
                      <a:avLst/>
                    </a:prstGeom>
                  </pic:spPr>
                </pic:pic>
              </a:graphicData>
            </a:graphic>
          </wp:inline>
        </w:drawing>
      </w:r>
    </w:p>
    <w:p w14:paraId="75218957" w14:textId="713C2A88" w:rsidR="00D4385A" w:rsidRDefault="00D4385A" w:rsidP="00D4385A">
      <w:pPr>
        <w:pStyle w:val="aff"/>
        <w:spacing w:before="100" w:afterLines="50" w:after="120"/>
        <w:ind w:left="0"/>
        <w:jc w:val="center"/>
        <w:rPr>
          <w:rFonts w:asciiTheme="minorHAnsi" w:eastAsia="新細明體" w:hAnsiTheme="minorHAnsi" w:cstheme="minorHAnsi"/>
          <w:b/>
          <w:bCs/>
          <w:lang w:eastAsia="zh-TW"/>
        </w:rPr>
      </w:pPr>
      <w:r w:rsidRPr="00D4385A">
        <w:rPr>
          <w:rFonts w:asciiTheme="minorHAnsi" w:eastAsia="新細明體" w:hAnsiTheme="minorHAnsi" w:cstheme="minorHAnsi"/>
          <w:b/>
          <w:bCs/>
          <w:lang w:eastAsia="zh-TW"/>
        </w:rPr>
        <w:t>Figure 1</w:t>
      </w:r>
    </w:p>
    <w:p w14:paraId="7072ABB6" w14:textId="4FF73B9F" w:rsidR="00BA4672" w:rsidRDefault="00BA4672" w:rsidP="00BA4672">
      <w:pPr>
        <w:pStyle w:val="aff"/>
        <w:spacing w:before="100" w:afterLines="50" w:after="120"/>
        <w:ind w:left="0"/>
        <w:jc w:val="both"/>
        <w:rPr>
          <w:rFonts w:ascii="Times New Roman" w:eastAsia="新細明體" w:hAnsi="Times New Roman"/>
          <w:color w:val="000000"/>
          <w:lang w:eastAsia="zh-TW"/>
        </w:rPr>
      </w:pPr>
      <w:r>
        <w:rPr>
          <w:rFonts w:ascii="Times New Roman" w:eastAsia="新細明體" w:hAnsi="Times New Roman"/>
          <w:color w:val="000000"/>
          <w:lang w:eastAsia="zh-TW"/>
        </w:rPr>
        <w:t>If the QoS flow of the PDU set is initially mapped to the default DRB, t</w:t>
      </w:r>
      <w:r>
        <w:rPr>
          <w:rFonts w:ascii="Times New Roman" w:eastAsia="新細明體" w:hAnsi="Times New Roman" w:hint="eastAsia"/>
          <w:color w:val="000000"/>
          <w:lang w:eastAsia="zh-TW"/>
        </w:rPr>
        <w:t>h</w:t>
      </w:r>
      <w:r>
        <w:rPr>
          <w:rFonts w:ascii="Times New Roman" w:eastAsia="新細明體" w:hAnsi="Times New Roman"/>
          <w:color w:val="000000"/>
          <w:lang w:eastAsia="zh-TW"/>
        </w:rPr>
        <w:t xml:space="preserve">e PDU 1 of the PDU set is delivered to the default DRB and a </w:t>
      </w:r>
      <w:r w:rsidRPr="007735F5">
        <w:rPr>
          <w:rFonts w:ascii="Times New Roman" w:eastAsia="新細明體" w:hAnsi="Times New Roman"/>
          <w:lang w:eastAsia="zh-TW"/>
        </w:rPr>
        <w:t xml:space="preserve">timer </w:t>
      </w:r>
      <w:proofErr w:type="spellStart"/>
      <w:r w:rsidRPr="007735F5">
        <w:rPr>
          <w:rFonts w:ascii="Times New Roman" w:eastAsia="新細明體" w:hAnsi="Times New Roman"/>
          <w:i/>
          <w:iCs/>
          <w:lang w:eastAsia="zh-TW"/>
        </w:rPr>
        <w:t>discardTimerForLowImportance</w:t>
      </w:r>
      <w:proofErr w:type="spellEnd"/>
      <w:r>
        <w:rPr>
          <w:rFonts w:ascii="Times New Roman" w:eastAsia="新細明體" w:hAnsi="Times New Roman"/>
          <w:i/>
          <w:iCs/>
          <w:lang w:eastAsia="zh-TW"/>
        </w:rPr>
        <w:t xml:space="preserve"> </w:t>
      </w:r>
      <w:r>
        <w:rPr>
          <w:rFonts w:ascii="Times New Roman" w:eastAsia="新細明體" w:hAnsi="Times New Roman"/>
          <w:lang w:eastAsia="zh-TW"/>
        </w:rPr>
        <w:t>is started for the PDU set</w:t>
      </w:r>
      <w:r>
        <w:rPr>
          <w:rFonts w:ascii="Times New Roman" w:eastAsia="新細明體" w:hAnsi="Times New Roman"/>
          <w:color w:val="000000"/>
          <w:lang w:eastAsia="zh-TW"/>
        </w:rPr>
        <w:t>. And then, the QoS flow may be remapped to the new DRB and the PDU2 (as well as PDU3 and PDU4) of the PDU set may be delivered to the new DRB. B</w:t>
      </w:r>
      <w:r>
        <w:rPr>
          <w:rFonts w:ascii="Times New Roman" w:eastAsia="新細明體" w:hAnsi="Times New Roman" w:hint="eastAsia"/>
          <w:color w:val="000000"/>
          <w:lang w:eastAsia="zh-TW"/>
        </w:rPr>
        <w:t>a</w:t>
      </w:r>
      <w:r>
        <w:rPr>
          <w:rFonts w:ascii="Times New Roman" w:eastAsia="新細明體" w:hAnsi="Times New Roman"/>
          <w:color w:val="000000"/>
          <w:lang w:eastAsia="zh-TW"/>
        </w:rPr>
        <w:t xml:space="preserve">sed on the current PDCP spec, when </w:t>
      </w:r>
      <w:r w:rsidRPr="007735F5">
        <w:rPr>
          <w:rFonts w:ascii="Times New Roman" w:eastAsia="新細明體" w:hAnsi="Times New Roman"/>
          <w:lang w:eastAsia="zh-TW"/>
        </w:rPr>
        <w:t xml:space="preserve">the timer </w:t>
      </w:r>
      <w:proofErr w:type="spellStart"/>
      <w:r w:rsidRPr="007735F5">
        <w:rPr>
          <w:rFonts w:ascii="Times New Roman" w:eastAsia="新細明體" w:hAnsi="Times New Roman"/>
          <w:i/>
          <w:iCs/>
          <w:lang w:eastAsia="zh-TW"/>
        </w:rPr>
        <w:t>discardTimerForLowImportance</w:t>
      </w:r>
      <w:proofErr w:type="spellEnd"/>
      <w:r w:rsidRPr="007735F5">
        <w:rPr>
          <w:rFonts w:ascii="Times New Roman" w:eastAsia="新細明體" w:hAnsi="Times New Roman"/>
          <w:lang w:eastAsia="zh-TW"/>
        </w:rPr>
        <w:t xml:space="preserve"> </w:t>
      </w:r>
      <w:r>
        <w:rPr>
          <w:rFonts w:ascii="Times New Roman" w:eastAsia="新細明體" w:hAnsi="Times New Roman"/>
          <w:lang w:eastAsia="zh-TW"/>
        </w:rPr>
        <w:t xml:space="preserve">for the PDU set expires, the transmitting PDCP entity of the default DRB shall discard the PDU1. However, the </w:t>
      </w:r>
      <w:r>
        <w:rPr>
          <w:rFonts w:ascii="Times New Roman" w:eastAsia="新細明體" w:hAnsi="Times New Roman" w:hint="eastAsia"/>
          <w:lang w:eastAsia="zh-TW"/>
        </w:rPr>
        <w:t>r</w:t>
      </w:r>
      <w:r>
        <w:rPr>
          <w:rFonts w:ascii="Times New Roman" w:eastAsia="新細明體" w:hAnsi="Times New Roman"/>
          <w:lang w:eastAsia="zh-TW"/>
        </w:rPr>
        <w:t>emaining PDUs of the PDU set may not be discarded since they were delivered to the new DRB</w:t>
      </w:r>
      <w:r>
        <w:rPr>
          <w:rFonts w:ascii="Times New Roman" w:eastAsia="新細明體" w:hAnsi="Times New Roman" w:hint="eastAsia"/>
          <w:lang w:eastAsia="zh-TW"/>
        </w:rPr>
        <w:t>.</w:t>
      </w:r>
      <w:r>
        <w:rPr>
          <w:rFonts w:ascii="Times New Roman" w:eastAsia="新細明體" w:hAnsi="Times New Roman"/>
          <w:lang w:eastAsia="zh-TW"/>
        </w:rPr>
        <w:t xml:space="preserve"> </w:t>
      </w:r>
    </w:p>
    <w:p w14:paraId="743596B1" w14:textId="229C9C89" w:rsidR="00365FA4" w:rsidRPr="00D30AFB" w:rsidRDefault="00365FA4" w:rsidP="00365FA4">
      <w:pPr>
        <w:snapToGrid w:val="0"/>
        <w:spacing w:before="100" w:afterLines="100" w:after="240"/>
        <w:ind w:left="1277" w:hangingChars="638" w:hanging="1277"/>
        <w:jc w:val="both"/>
        <w:rPr>
          <w:rFonts w:eastAsia="新細明體"/>
          <w:b/>
        </w:rPr>
      </w:pPr>
      <w:r w:rsidRPr="00D30AFB">
        <w:rPr>
          <w:b/>
        </w:rPr>
        <w:t>Observation 1</w:t>
      </w:r>
      <w:r w:rsidRPr="00D30AFB">
        <w:rPr>
          <w:b/>
        </w:rPr>
        <w:tab/>
        <w:t xml:space="preserve">If QoS flow remapping occurs, </w:t>
      </w:r>
      <w:r w:rsidR="00D025B5">
        <w:rPr>
          <w:b/>
        </w:rPr>
        <w:t>PDCP SDUs</w:t>
      </w:r>
      <w:r w:rsidRPr="00D30AFB">
        <w:rPr>
          <w:b/>
        </w:rPr>
        <w:t xml:space="preserve"> </w:t>
      </w:r>
      <w:r w:rsidR="00D025B5">
        <w:rPr>
          <w:b/>
        </w:rPr>
        <w:t xml:space="preserve">belonging to </w:t>
      </w:r>
      <w:r w:rsidRPr="00D30AFB">
        <w:rPr>
          <w:b/>
        </w:rPr>
        <w:t xml:space="preserve">a PDU </w:t>
      </w:r>
      <w:r w:rsidR="00BA4672">
        <w:rPr>
          <w:b/>
        </w:rPr>
        <w:t>S</w:t>
      </w:r>
      <w:r w:rsidRPr="00D30AFB">
        <w:rPr>
          <w:b/>
        </w:rPr>
        <w:t xml:space="preserve">et </w:t>
      </w:r>
      <w:r w:rsidR="00D025B5">
        <w:rPr>
          <w:b/>
        </w:rPr>
        <w:t xml:space="preserve">of a QoS flow </w:t>
      </w:r>
      <w:r w:rsidRPr="00D30AFB">
        <w:rPr>
          <w:b/>
        </w:rPr>
        <w:t xml:space="preserve">may be delivered to </w:t>
      </w:r>
      <w:r w:rsidR="00D025B5">
        <w:rPr>
          <w:b/>
        </w:rPr>
        <w:t xml:space="preserve">different </w:t>
      </w:r>
      <w:r w:rsidRPr="00D30AFB">
        <w:rPr>
          <w:b/>
        </w:rPr>
        <w:t>DRB</w:t>
      </w:r>
      <w:r w:rsidR="00D025B5">
        <w:rPr>
          <w:b/>
        </w:rPr>
        <w:t>s</w:t>
      </w:r>
      <w:r w:rsidRPr="00D30AFB">
        <w:rPr>
          <w:b/>
        </w:rPr>
        <w:t>.</w:t>
      </w:r>
    </w:p>
    <w:p w14:paraId="60D3BCF2" w14:textId="601A3C4A" w:rsidR="00365FA4" w:rsidRPr="00D30AFB" w:rsidRDefault="00365FA4" w:rsidP="00365FA4">
      <w:pPr>
        <w:snapToGrid w:val="0"/>
        <w:spacing w:before="100" w:afterLines="100" w:after="240"/>
        <w:ind w:left="1277" w:hangingChars="638" w:hanging="1277"/>
        <w:jc w:val="both"/>
        <w:rPr>
          <w:rFonts w:eastAsia="新細明體"/>
          <w:b/>
        </w:rPr>
      </w:pPr>
      <w:r w:rsidRPr="00D30AFB">
        <w:rPr>
          <w:b/>
        </w:rPr>
        <w:t>Observation 2</w:t>
      </w:r>
      <w:r w:rsidRPr="00D30AFB">
        <w:rPr>
          <w:b/>
        </w:rPr>
        <w:tab/>
        <w:t xml:space="preserve">When a timer </w:t>
      </w:r>
      <w:proofErr w:type="spellStart"/>
      <w:r w:rsidRPr="00D30AFB">
        <w:rPr>
          <w:b/>
          <w:i/>
          <w:iCs/>
        </w:rPr>
        <w:t>discardTimerForLowImportance</w:t>
      </w:r>
      <w:proofErr w:type="spellEnd"/>
      <w:r w:rsidRPr="00D30AFB">
        <w:rPr>
          <w:b/>
        </w:rPr>
        <w:t xml:space="preserve"> for a PDU </w:t>
      </w:r>
      <w:r w:rsidR="00BA4672">
        <w:rPr>
          <w:b/>
        </w:rPr>
        <w:t>S</w:t>
      </w:r>
      <w:r w:rsidRPr="00D30AFB">
        <w:rPr>
          <w:b/>
        </w:rPr>
        <w:t xml:space="preserve">et expires on a DRB, transmitting PDCP entity of the DRB may not discard remaining PDUs of the PDU </w:t>
      </w:r>
      <w:r w:rsidR="00BA4672">
        <w:rPr>
          <w:b/>
        </w:rPr>
        <w:t>S</w:t>
      </w:r>
      <w:r w:rsidR="00BA4672" w:rsidRPr="00D30AFB">
        <w:rPr>
          <w:b/>
        </w:rPr>
        <w:t xml:space="preserve">et </w:t>
      </w:r>
      <w:r w:rsidR="000B7FD1">
        <w:rPr>
          <w:b/>
        </w:rPr>
        <w:t>delivered to</w:t>
      </w:r>
      <w:r w:rsidRPr="00D30AFB">
        <w:rPr>
          <w:b/>
        </w:rPr>
        <w:t xml:space="preserve"> another DRB</w:t>
      </w:r>
      <w:r w:rsidR="00BA4672">
        <w:rPr>
          <w:b/>
        </w:rPr>
        <w:t xml:space="preserve"> in case of </w:t>
      </w:r>
      <w:r w:rsidR="00BA4672" w:rsidRPr="00D30AFB">
        <w:rPr>
          <w:b/>
        </w:rPr>
        <w:t>QoS flow remapping</w:t>
      </w:r>
      <w:r w:rsidRPr="00D30AFB">
        <w:rPr>
          <w:b/>
        </w:rPr>
        <w:t>.</w:t>
      </w:r>
    </w:p>
    <w:p w14:paraId="034A0E26" w14:textId="4DF699A8" w:rsidR="000A0039" w:rsidRDefault="000A0039" w:rsidP="0095569F">
      <w:pPr>
        <w:pStyle w:val="aff"/>
        <w:spacing w:before="100" w:afterLines="50" w:after="120"/>
        <w:ind w:left="0"/>
        <w:jc w:val="both"/>
        <w:rPr>
          <w:rFonts w:ascii="Times New Roman" w:eastAsia="新細明體" w:hAnsi="Times New Roman"/>
          <w:lang w:eastAsia="zh-TW"/>
        </w:rPr>
      </w:pPr>
      <w:r>
        <w:rPr>
          <w:rFonts w:ascii="Times New Roman" w:eastAsia="新細明體" w:hAnsi="Times New Roman" w:hint="eastAsia"/>
          <w:lang w:eastAsia="zh-TW"/>
        </w:rPr>
        <w:t>I</w:t>
      </w:r>
      <w:r>
        <w:rPr>
          <w:rFonts w:ascii="Times New Roman" w:eastAsia="新細明體" w:hAnsi="Times New Roman"/>
          <w:lang w:eastAsia="zh-TW"/>
        </w:rPr>
        <w:t xml:space="preserve">n our view, it would be better to clarify that </w:t>
      </w:r>
      <w:r w:rsidRPr="000A0039">
        <w:rPr>
          <w:rFonts w:ascii="Times New Roman" w:eastAsia="新細明體" w:hAnsi="Times New Roman"/>
          <w:lang w:eastAsia="zh-TW"/>
        </w:rPr>
        <w:t xml:space="preserve">when </w:t>
      </w:r>
      <w:r>
        <w:rPr>
          <w:rFonts w:ascii="Times New Roman" w:eastAsia="新細明體" w:hAnsi="Times New Roman"/>
          <w:lang w:eastAsia="zh-TW"/>
        </w:rPr>
        <w:t>the</w:t>
      </w:r>
      <w:r w:rsidRPr="000A0039">
        <w:rPr>
          <w:rFonts w:ascii="Times New Roman" w:eastAsia="新細明體" w:hAnsi="Times New Roman"/>
          <w:lang w:eastAsia="zh-TW"/>
        </w:rPr>
        <w:t xml:space="preserve"> timer </w:t>
      </w:r>
      <w:proofErr w:type="spellStart"/>
      <w:r w:rsidRPr="000A0039">
        <w:rPr>
          <w:rFonts w:ascii="Times New Roman" w:eastAsia="新細明體" w:hAnsi="Times New Roman"/>
          <w:i/>
          <w:iCs/>
          <w:lang w:eastAsia="zh-TW"/>
        </w:rPr>
        <w:t>discardTimerForLowImportance</w:t>
      </w:r>
      <w:proofErr w:type="spellEnd"/>
      <w:r w:rsidRPr="000A0039">
        <w:rPr>
          <w:rFonts w:ascii="Times New Roman" w:eastAsia="新細明體" w:hAnsi="Times New Roman"/>
          <w:lang w:eastAsia="zh-TW"/>
        </w:rPr>
        <w:t xml:space="preserve"> for a PDU set expires on a DRB, transmitting PDCP entity of the DRB also discards remaining PDUs of the PDU set on another DRB</w:t>
      </w:r>
      <w:r>
        <w:rPr>
          <w:rFonts w:ascii="Times New Roman" w:eastAsia="新細明體" w:hAnsi="Times New Roman"/>
          <w:lang w:eastAsia="zh-TW"/>
        </w:rPr>
        <w:t xml:space="preserve">. Otherwise, </w:t>
      </w:r>
      <w:r w:rsidRPr="000A0039">
        <w:rPr>
          <w:rFonts w:ascii="Times New Roman" w:eastAsia="新細明體" w:hAnsi="Times New Roman"/>
          <w:lang w:eastAsia="zh-TW"/>
        </w:rPr>
        <w:t xml:space="preserve">transmitting PDCP entity of the DRB </w:t>
      </w:r>
      <w:r>
        <w:rPr>
          <w:rFonts w:ascii="Times New Roman" w:eastAsia="新細明體" w:hAnsi="Times New Roman"/>
          <w:lang w:eastAsia="zh-TW"/>
        </w:rPr>
        <w:t>may not</w:t>
      </w:r>
      <w:r w:rsidRPr="000A0039">
        <w:rPr>
          <w:rFonts w:ascii="Times New Roman" w:eastAsia="新細明體" w:hAnsi="Times New Roman"/>
          <w:lang w:eastAsia="zh-TW"/>
        </w:rPr>
        <w:t xml:space="preserve"> discard</w:t>
      </w:r>
      <w:r>
        <w:rPr>
          <w:rFonts w:ascii="Times New Roman" w:eastAsia="新細明體" w:hAnsi="Times New Roman"/>
          <w:lang w:eastAsia="zh-TW"/>
        </w:rPr>
        <w:t xml:space="preserve"> the</w:t>
      </w:r>
      <w:r w:rsidRPr="000A0039">
        <w:rPr>
          <w:rFonts w:ascii="Times New Roman" w:eastAsia="新細明體" w:hAnsi="Times New Roman"/>
          <w:lang w:eastAsia="zh-TW"/>
        </w:rPr>
        <w:t xml:space="preserve"> remaining PDUs of the PDU set </w:t>
      </w:r>
      <w:r>
        <w:rPr>
          <w:rFonts w:ascii="Times New Roman" w:eastAsia="新細明體" w:hAnsi="Times New Roman"/>
          <w:lang w:eastAsia="zh-TW"/>
        </w:rPr>
        <w:t xml:space="preserve">if they were delivered to </w:t>
      </w:r>
      <w:r w:rsidRPr="000A0039">
        <w:rPr>
          <w:rFonts w:ascii="Times New Roman" w:eastAsia="新細明體" w:hAnsi="Times New Roman"/>
          <w:lang w:eastAsia="zh-TW"/>
        </w:rPr>
        <w:t>another DRB</w:t>
      </w:r>
      <w:r>
        <w:rPr>
          <w:rFonts w:ascii="Times New Roman" w:eastAsia="新細明體" w:hAnsi="Times New Roman"/>
          <w:lang w:eastAsia="zh-TW"/>
        </w:rPr>
        <w:t xml:space="preserve"> and thus the transmission resources </w:t>
      </w:r>
      <w:r w:rsidR="000821B0">
        <w:rPr>
          <w:rFonts w:ascii="Times New Roman" w:eastAsia="新細明體" w:hAnsi="Times New Roman"/>
          <w:lang w:eastAsia="zh-TW"/>
        </w:rPr>
        <w:t>may be</w:t>
      </w:r>
      <w:r>
        <w:rPr>
          <w:rFonts w:ascii="Times New Roman" w:eastAsia="新細明體" w:hAnsi="Times New Roman"/>
          <w:lang w:eastAsia="zh-TW"/>
        </w:rPr>
        <w:t xml:space="preserve"> waste. </w:t>
      </w:r>
    </w:p>
    <w:p w14:paraId="07EF29AA" w14:textId="4B0D8B3D" w:rsidR="00365FA4" w:rsidRPr="00D30AFB" w:rsidRDefault="000A0039" w:rsidP="0095569F">
      <w:pPr>
        <w:pStyle w:val="aff"/>
        <w:spacing w:before="100" w:afterLines="50" w:after="120"/>
        <w:ind w:left="0"/>
        <w:jc w:val="both"/>
        <w:rPr>
          <w:rFonts w:ascii="Times New Roman" w:eastAsia="新細明體" w:hAnsi="Times New Roman"/>
          <w:lang w:eastAsia="zh-TW"/>
        </w:rPr>
      </w:pPr>
      <w:r>
        <w:rPr>
          <w:rFonts w:ascii="Times New Roman" w:eastAsia="新細明體" w:hAnsi="Times New Roman"/>
          <w:lang w:eastAsia="zh-TW"/>
        </w:rPr>
        <w:t xml:space="preserve">Therefore, we propose: </w:t>
      </w:r>
    </w:p>
    <w:p w14:paraId="5187EDAC" w14:textId="28B09CB0" w:rsidR="0095569F" w:rsidRDefault="00365FA4" w:rsidP="00365FA4">
      <w:pPr>
        <w:snapToGrid w:val="0"/>
        <w:spacing w:before="100" w:afterLines="100" w:after="240"/>
        <w:ind w:left="993" w:hangingChars="496" w:hanging="993"/>
        <w:jc w:val="both"/>
        <w:rPr>
          <w:b/>
        </w:rPr>
      </w:pPr>
      <w:r w:rsidRPr="00D30AFB">
        <w:rPr>
          <w:b/>
        </w:rPr>
        <w:t>Proposal 1</w:t>
      </w:r>
      <w:r w:rsidRPr="00D30AFB">
        <w:rPr>
          <w:b/>
        </w:rPr>
        <w:tab/>
      </w:r>
      <w:bookmarkStart w:id="17" w:name="_Hlk157442968"/>
      <w:r w:rsidR="000821B0">
        <w:rPr>
          <w:b/>
        </w:rPr>
        <w:t>W</w:t>
      </w:r>
      <w:r w:rsidR="000A0039" w:rsidRPr="00D30AFB">
        <w:rPr>
          <w:b/>
        </w:rPr>
        <w:t xml:space="preserve">hen a timer </w:t>
      </w:r>
      <w:proofErr w:type="spellStart"/>
      <w:r w:rsidR="000A0039" w:rsidRPr="00D30AFB">
        <w:rPr>
          <w:b/>
          <w:i/>
          <w:iCs/>
        </w:rPr>
        <w:t>discardTimerForLowImportance</w:t>
      </w:r>
      <w:proofErr w:type="spellEnd"/>
      <w:r w:rsidR="000A0039" w:rsidRPr="00D30AFB">
        <w:rPr>
          <w:b/>
        </w:rPr>
        <w:t xml:space="preserve"> for a PDU </w:t>
      </w:r>
      <w:r w:rsidR="000821B0">
        <w:rPr>
          <w:b/>
        </w:rPr>
        <w:t>S</w:t>
      </w:r>
      <w:r w:rsidR="000A0039" w:rsidRPr="00D30AFB">
        <w:rPr>
          <w:b/>
        </w:rPr>
        <w:t>et expires on a DRB, remaining PDUs of the</w:t>
      </w:r>
      <w:r w:rsidR="000821B0">
        <w:rPr>
          <w:b/>
        </w:rPr>
        <w:t xml:space="preserve"> same</w:t>
      </w:r>
      <w:r w:rsidR="000A0039" w:rsidRPr="00D30AFB">
        <w:rPr>
          <w:b/>
        </w:rPr>
        <w:t xml:space="preserve"> PDU set </w:t>
      </w:r>
      <w:r w:rsidR="000821B0">
        <w:rPr>
          <w:b/>
        </w:rPr>
        <w:t>delivered to</w:t>
      </w:r>
      <w:r w:rsidR="000A0039" w:rsidRPr="00D30AFB">
        <w:rPr>
          <w:b/>
        </w:rPr>
        <w:t xml:space="preserve"> another DRB</w:t>
      </w:r>
      <w:bookmarkEnd w:id="17"/>
      <w:r w:rsidR="000821B0">
        <w:rPr>
          <w:b/>
        </w:rPr>
        <w:t xml:space="preserve"> shall be also discarded</w:t>
      </w:r>
      <w:r w:rsidR="0095569F" w:rsidRPr="00D30AFB">
        <w:rPr>
          <w:b/>
        </w:rPr>
        <w:t>.</w:t>
      </w:r>
    </w:p>
    <w:p w14:paraId="3D7EC705" w14:textId="4C501170" w:rsidR="000A0039" w:rsidRPr="00D30AFB" w:rsidRDefault="000A0039" w:rsidP="000A0039">
      <w:pPr>
        <w:pStyle w:val="aff"/>
        <w:spacing w:before="100" w:afterLines="50" w:after="120"/>
        <w:ind w:left="0"/>
        <w:jc w:val="both"/>
        <w:rPr>
          <w:rFonts w:ascii="Times New Roman" w:hAnsi="Times New Roman"/>
          <w:b/>
        </w:rPr>
      </w:pPr>
      <w:r>
        <w:rPr>
          <w:rFonts w:ascii="Times New Roman" w:eastAsia="新細明體" w:hAnsi="Times New Roman"/>
          <w:lang w:eastAsia="zh-TW"/>
        </w:rPr>
        <w:t>If Proposal 1 is agreed, we also prepare a text proposal as shown below</w:t>
      </w:r>
      <w:r w:rsidR="00FE7D63">
        <w:rPr>
          <w:rFonts w:ascii="Times New Roman" w:eastAsia="新細明體" w:hAnsi="Times New Roman"/>
          <w:lang w:eastAsia="zh-TW"/>
        </w:rPr>
        <w:t xml:space="preserve"> for agreement</w:t>
      </w:r>
      <w:r>
        <w:rPr>
          <w:rFonts w:ascii="Times New Roman" w:eastAsia="新細明體" w:hAnsi="Times New Roman"/>
          <w:lang w:eastAsia="zh-TW"/>
        </w:rPr>
        <w:t>.</w:t>
      </w:r>
    </w:p>
    <w:tbl>
      <w:tblPr>
        <w:tblStyle w:val="aff7"/>
        <w:tblW w:w="5000" w:type="pct"/>
        <w:tblLook w:val="04A0" w:firstRow="1" w:lastRow="0" w:firstColumn="1" w:lastColumn="0" w:noHBand="0" w:noVBand="1"/>
      </w:tblPr>
      <w:tblGrid>
        <w:gridCol w:w="9629"/>
      </w:tblGrid>
      <w:tr w:rsidR="003F4135" w14:paraId="5D842136" w14:textId="77777777" w:rsidTr="003F4135">
        <w:tc>
          <w:tcPr>
            <w:tcW w:w="5000" w:type="pct"/>
          </w:tcPr>
          <w:p w14:paraId="00FC3096" w14:textId="77777777" w:rsidR="003F4135" w:rsidRPr="003F4135" w:rsidRDefault="003F4135" w:rsidP="003F4135">
            <w:pPr>
              <w:keepNext/>
              <w:keepLines/>
              <w:suppressAutoHyphens w:val="0"/>
              <w:adjustRightInd w:val="0"/>
              <w:spacing w:before="180"/>
              <w:ind w:left="1134" w:hanging="1134"/>
              <w:outlineLvl w:val="1"/>
              <w:rPr>
                <w:rFonts w:ascii="Arial" w:eastAsia="新細明體" w:hAnsi="Arial"/>
                <w:sz w:val="32"/>
              </w:rPr>
            </w:pPr>
            <w:r w:rsidRPr="003F4135">
              <w:rPr>
                <w:rFonts w:ascii="Arial" w:eastAsia="新細明體" w:hAnsi="Arial"/>
                <w:sz w:val="32"/>
              </w:rPr>
              <w:lastRenderedPageBreak/>
              <w:t>5.3</w:t>
            </w:r>
            <w:r w:rsidRPr="003F4135">
              <w:rPr>
                <w:rFonts w:ascii="Arial" w:eastAsia="新細明體" w:hAnsi="Arial"/>
                <w:sz w:val="32"/>
              </w:rPr>
              <w:tab/>
              <w:t>SDU discard</w:t>
            </w:r>
          </w:p>
          <w:p w14:paraId="65E099FF" w14:textId="77777777" w:rsidR="003F4135" w:rsidRPr="003F4135" w:rsidRDefault="003F4135" w:rsidP="003F4135">
            <w:pPr>
              <w:suppressAutoHyphens w:val="0"/>
              <w:adjustRightInd w:val="0"/>
              <w:rPr>
                <w:rFonts w:eastAsia="新細明體"/>
              </w:rPr>
            </w:pPr>
            <w:r w:rsidRPr="003F4135">
              <w:rPr>
                <w:rFonts w:eastAsia="新細明體"/>
              </w:rPr>
              <w:t xml:space="preserve">When </w:t>
            </w:r>
            <w:r w:rsidRPr="003F4135">
              <w:rPr>
                <w:rFonts w:eastAsia="新細明體"/>
                <w:lang w:eastAsia="ko-KR"/>
              </w:rPr>
              <w:t xml:space="preserve">the successful delivery of a PDCP SDU is confirmed by PDCP status report, </w:t>
            </w:r>
            <w:r w:rsidRPr="003F4135">
              <w:rPr>
                <w:rFonts w:eastAsia="新細明體"/>
              </w:rPr>
              <w:t xml:space="preserve">the transmitting PDCP entity shall discard the PDCP </w:t>
            </w:r>
            <w:r w:rsidRPr="003F4135">
              <w:rPr>
                <w:rFonts w:eastAsia="新細明體"/>
                <w:lang w:eastAsia="ko-KR"/>
              </w:rPr>
              <w:t>S</w:t>
            </w:r>
            <w:r w:rsidRPr="003F4135">
              <w:rPr>
                <w:rFonts w:eastAsia="新細明體"/>
              </w:rPr>
              <w:t xml:space="preserve">DU along with the corresponding PDCP </w:t>
            </w:r>
            <w:r w:rsidRPr="003F4135">
              <w:rPr>
                <w:rFonts w:eastAsia="新細明體"/>
                <w:lang w:eastAsia="ko-KR"/>
              </w:rPr>
              <w:t>Data P</w:t>
            </w:r>
            <w:r w:rsidRPr="003F4135">
              <w:rPr>
                <w:rFonts w:eastAsia="新細明體"/>
              </w:rPr>
              <w:t>DU.</w:t>
            </w:r>
          </w:p>
          <w:p w14:paraId="7480AB9E" w14:textId="77777777" w:rsidR="003F4135" w:rsidRPr="003F4135" w:rsidRDefault="003F4135" w:rsidP="003F4135">
            <w:pPr>
              <w:suppressAutoHyphens w:val="0"/>
              <w:adjustRightInd w:val="0"/>
              <w:rPr>
                <w:rFonts w:eastAsia="新細明體"/>
              </w:rPr>
            </w:pPr>
            <w:r w:rsidRPr="003F4135">
              <w:rPr>
                <w:rFonts w:eastAsia="新細明體"/>
              </w:rPr>
              <w:t xml:space="preserve">When the </w:t>
            </w:r>
            <w:proofErr w:type="spellStart"/>
            <w:r w:rsidRPr="003F4135">
              <w:rPr>
                <w:rFonts w:eastAsia="新細明體"/>
                <w:i/>
              </w:rPr>
              <w:t>discardTimer</w:t>
            </w:r>
            <w:proofErr w:type="spellEnd"/>
            <w:r w:rsidRPr="003F4135">
              <w:rPr>
                <w:rFonts w:eastAsia="新細明體"/>
              </w:rPr>
              <w:t xml:space="preserve"> or </w:t>
            </w:r>
            <w:proofErr w:type="spellStart"/>
            <w:r w:rsidRPr="003F4135">
              <w:rPr>
                <w:rFonts w:eastAsia="新細明體"/>
                <w:i/>
              </w:rPr>
              <w:t>discardTimerForLowImportance</w:t>
            </w:r>
            <w:proofErr w:type="spellEnd"/>
            <w:r w:rsidRPr="003F4135">
              <w:rPr>
                <w:rFonts w:eastAsia="新細明體"/>
                <w:i/>
              </w:rPr>
              <w:t xml:space="preserve"> </w:t>
            </w:r>
            <w:r w:rsidRPr="003F4135">
              <w:rPr>
                <w:rFonts w:eastAsia="新細明體"/>
              </w:rPr>
              <w:t>expires for a PDCP SDU</w:t>
            </w:r>
            <w:r w:rsidRPr="003F4135">
              <w:rPr>
                <w:rFonts w:eastAsia="新細明體"/>
                <w:lang w:eastAsia="ko-KR"/>
              </w:rPr>
              <w:t>,</w:t>
            </w:r>
            <w:r w:rsidRPr="003F4135">
              <w:rPr>
                <w:rFonts w:eastAsia="新細明體"/>
              </w:rPr>
              <w:t xml:space="preserve"> the transmitting PDCP entity shall:</w:t>
            </w:r>
          </w:p>
          <w:p w14:paraId="0744CBDB" w14:textId="77777777" w:rsidR="003F4135" w:rsidRPr="003F4135" w:rsidRDefault="003F4135" w:rsidP="003F4135">
            <w:pPr>
              <w:suppressAutoHyphens w:val="0"/>
              <w:adjustRightInd w:val="0"/>
              <w:ind w:left="568" w:hanging="284"/>
              <w:rPr>
                <w:rFonts w:eastAsia="Malgun Gothic"/>
                <w:lang w:eastAsia="ko-KR"/>
              </w:rPr>
            </w:pPr>
            <w:r w:rsidRPr="003F4135">
              <w:rPr>
                <w:rFonts w:eastAsia="Malgun Gothic"/>
                <w:lang w:eastAsia="ko-KR"/>
              </w:rPr>
              <w:t>-</w:t>
            </w:r>
            <w:r w:rsidRPr="003F4135">
              <w:rPr>
                <w:rFonts w:eastAsia="Malgun Gothic"/>
                <w:lang w:eastAsia="ko-KR"/>
              </w:rPr>
              <w:tab/>
              <w:t xml:space="preserve">if </w:t>
            </w:r>
            <w:proofErr w:type="spellStart"/>
            <w:r w:rsidRPr="003F4135">
              <w:rPr>
                <w:rFonts w:eastAsia="Malgun Gothic"/>
                <w:i/>
                <w:lang w:eastAsia="ko-KR"/>
              </w:rPr>
              <w:t>pdu-SetDiscard</w:t>
            </w:r>
            <w:proofErr w:type="spellEnd"/>
            <w:r w:rsidRPr="003F4135">
              <w:rPr>
                <w:rFonts w:eastAsia="Malgun Gothic"/>
                <w:lang w:eastAsia="ko-KR"/>
              </w:rPr>
              <w:t xml:space="preserve"> is configured:</w:t>
            </w:r>
          </w:p>
          <w:p w14:paraId="754D42FB" w14:textId="77777777" w:rsidR="003F4135" w:rsidRPr="003F4135" w:rsidRDefault="003F4135" w:rsidP="003F4135">
            <w:pPr>
              <w:suppressAutoHyphens w:val="0"/>
              <w:adjustRightInd w:val="0"/>
              <w:ind w:left="851" w:hanging="284"/>
              <w:rPr>
                <w:rFonts w:eastAsia="新細明體"/>
              </w:rPr>
            </w:pPr>
            <w:r w:rsidRPr="003F4135">
              <w:rPr>
                <w:rFonts w:eastAsia="Malgun Gothic"/>
                <w:lang w:eastAsia="ko-KR"/>
              </w:rPr>
              <w:t>-</w:t>
            </w:r>
            <w:r w:rsidRPr="003F4135">
              <w:rPr>
                <w:rFonts w:eastAsia="Malgun Gothic"/>
                <w:lang w:eastAsia="ko-KR"/>
              </w:rPr>
              <w:tab/>
            </w:r>
            <w:r w:rsidRPr="003F4135">
              <w:rPr>
                <w:rFonts w:eastAsia="新細明體"/>
              </w:rPr>
              <w:t xml:space="preserve">discard all PDCP </w:t>
            </w:r>
            <w:r w:rsidRPr="003F4135">
              <w:rPr>
                <w:rFonts w:eastAsia="新細明體"/>
                <w:lang w:eastAsia="ko-KR"/>
              </w:rPr>
              <w:t>S</w:t>
            </w:r>
            <w:r w:rsidRPr="003F4135">
              <w:rPr>
                <w:rFonts w:eastAsia="新細明體"/>
              </w:rPr>
              <w:t xml:space="preserve">DUs belonging to the PDU Set to which the PDCP SDU belongs along with the corresponding PDCP </w:t>
            </w:r>
            <w:r w:rsidRPr="003F4135">
              <w:rPr>
                <w:rFonts w:eastAsia="新細明體"/>
                <w:lang w:eastAsia="ko-KR"/>
              </w:rPr>
              <w:t>Data P</w:t>
            </w:r>
            <w:r w:rsidRPr="003F4135">
              <w:rPr>
                <w:rFonts w:eastAsia="新細明體"/>
              </w:rPr>
              <w:t>DUs;</w:t>
            </w:r>
          </w:p>
          <w:p w14:paraId="300FA0C1" w14:textId="0CE3D2D9" w:rsidR="003F4135" w:rsidRPr="003F4135" w:rsidRDefault="003F4135" w:rsidP="003F4135">
            <w:pPr>
              <w:keepLines/>
              <w:suppressAutoHyphens w:val="0"/>
              <w:adjustRightInd w:val="0"/>
              <w:ind w:left="1135" w:hanging="851"/>
              <w:rPr>
                <w:rFonts w:eastAsia="新細明體"/>
              </w:rPr>
            </w:pPr>
            <w:r w:rsidRPr="003F4135">
              <w:rPr>
                <w:rFonts w:eastAsia="新細明體"/>
              </w:rPr>
              <w:t>NOTE 1:</w:t>
            </w:r>
            <w:r w:rsidRPr="003F4135">
              <w:rPr>
                <w:rFonts w:eastAsia="新細明體"/>
              </w:rPr>
              <w:tab/>
              <w:t xml:space="preserve">PDCP SDUs subsequently received from upper layers </w:t>
            </w:r>
            <w:r w:rsidRPr="003F4135">
              <w:rPr>
                <w:rFonts w:eastAsia="新細明體" w:hint="eastAsia"/>
                <w:color w:val="FF0000"/>
                <w:u w:val="single"/>
                <w:lang w:eastAsia="zh-TW"/>
              </w:rPr>
              <w:t>a</w:t>
            </w:r>
            <w:r w:rsidRPr="003F4135">
              <w:rPr>
                <w:rFonts w:eastAsia="新細明體"/>
                <w:color w:val="FF0000"/>
                <w:u w:val="single"/>
                <w:lang w:eastAsia="zh-TW"/>
              </w:rPr>
              <w:t xml:space="preserve">nd delivered to the same or different DRBs </w:t>
            </w:r>
            <w:r w:rsidRPr="003F4135">
              <w:rPr>
                <w:rFonts w:eastAsia="新細明體"/>
              </w:rPr>
              <w:t>are also discarded if they belong to the PDU Set.</w:t>
            </w:r>
          </w:p>
          <w:p w14:paraId="6296D278" w14:textId="77777777" w:rsidR="003F4135" w:rsidRPr="003F4135" w:rsidRDefault="003F4135" w:rsidP="003F4135">
            <w:pPr>
              <w:suppressAutoHyphens w:val="0"/>
              <w:adjustRightInd w:val="0"/>
              <w:ind w:left="568" w:hanging="284"/>
              <w:rPr>
                <w:rFonts w:eastAsia="Malgun Gothic"/>
                <w:lang w:eastAsia="ko-KR"/>
              </w:rPr>
            </w:pPr>
            <w:r w:rsidRPr="003F4135">
              <w:rPr>
                <w:rFonts w:eastAsia="Malgun Gothic"/>
                <w:lang w:eastAsia="ko-KR"/>
              </w:rPr>
              <w:t>-</w:t>
            </w:r>
            <w:r w:rsidRPr="003F4135">
              <w:rPr>
                <w:rFonts w:eastAsia="Malgun Gothic"/>
                <w:lang w:eastAsia="ko-KR"/>
              </w:rPr>
              <w:tab/>
              <w:t>else:</w:t>
            </w:r>
          </w:p>
          <w:p w14:paraId="4F1534F0" w14:textId="77777777" w:rsidR="003F4135" w:rsidRPr="003F4135" w:rsidRDefault="003F4135" w:rsidP="003F4135">
            <w:pPr>
              <w:suppressAutoHyphens w:val="0"/>
              <w:adjustRightInd w:val="0"/>
              <w:ind w:left="851" w:hanging="284"/>
              <w:rPr>
                <w:rFonts w:eastAsia="新細明體"/>
              </w:rPr>
            </w:pPr>
            <w:r w:rsidRPr="003F4135">
              <w:rPr>
                <w:rFonts w:eastAsia="Malgun Gothic"/>
                <w:lang w:eastAsia="ko-KR"/>
              </w:rPr>
              <w:t>-</w:t>
            </w:r>
            <w:r w:rsidRPr="003F4135">
              <w:rPr>
                <w:rFonts w:eastAsia="Malgun Gothic"/>
                <w:lang w:eastAsia="ko-KR"/>
              </w:rPr>
              <w:tab/>
            </w:r>
            <w:r w:rsidRPr="003F4135">
              <w:rPr>
                <w:rFonts w:eastAsia="新細明體"/>
              </w:rPr>
              <w:t xml:space="preserve">discard the PDCP </w:t>
            </w:r>
            <w:r w:rsidRPr="003F4135">
              <w:rPr>
                <w:rFonts w:eastAsia="新細明體"/>
                <w:lang w:eastAsia="ko-KR"/>
              </w:rPr>
              <w:t>S</w:t>
            </w:r>
            <w:r w:rsidRPr="003F4135">
              <w:rPr>
                <w:rFonts w:eastAsia="新細明體"/>
              </w:rPr>
              <w:t xml:space="preserve">DU along with the corresponding PDCP </w:t>
            </w:r>
            <w:r w:rsidRPr="003F4135">
              <w:rPr>
                <w:rFonts w:eastAsia="新細明體"/>
                <w:lang w:eastAsia="ko-KR"/>
              </w:rPr>
              <w:t>Data P</w:t>
            </w:r>
            <w:r w:rsidRPr="003F4135">
              <w:rPr>
                <w:rFonts w:eastAsia="新細明體"/>
              </w:rPr>
              <w:t>DU.</w:t>
            </w:r>
          </w:p>
          <w:p w14:paraId="5B155C55" w14:textId="77777777" w:rsidR="003F4135" w:rsidRDefault="003F4135" w:rsidP="00365FA4">
            <w:pPr>
              <w:snapToGrid w:val="0"/>
              <w:spacing w:before="100" w:afterLines="100" w:after="240"/>
              <w:jc w:val="both"/>
              <w:rPr>
                <w:rFonts w:asciiTheme="minorHAnsi" w:eastAsia="Yu Mincho" w:hAnsiTheme="minorHAnsi" w:cstheme="minorHAnsi"/>
                <w:b/>
              </w:rPr>
            </w:pPr>
          </w:p>
        </w:tc>
      </w:tr>
    </w:tbl>
    <w:p w14:paraId="56A5E854" w14:textId="60824BEB" w:rsidR="003F4135" w:rsidRPr="003F4135" w:rsidRDefault="00FE7D63" w:rsidP="00365FA4">
      <w:pPr>
        <w:snapToGrid w:val="0"/>
        <w:spacing w:before="100" w:afterLines="100" w:after="240"/>
        <w:ind w:left="993" w:hangingChars="496" w:hanging="993"/>
        <w:jc w:val="both"/>
        <w:rPr>
          <w:rFonts w:ascii="Arial" w:eastAsia="Yu Mincho" w:hAnsi="Arial" w:cs="Arial"/>
          <w:b/>
        </w:rPr>
      </w:pPr>
      <w:r w:rsidRPr="00D30AFB">
        <w:rPr>
          <w:b/>
        </w:rPr>
        <w:t xml:space="preserve">Proposal </w:t>
      </w:r>
      <w:r>
        <w:rPr>
          <w:b/>
        </w:rPr>
        <w:t>2</w:t>
      </w:r>
      <w:r w:rsidRPr="00D30AFB">
        <w:rPr>
          <w:b/>
        </w:rPr>
        <w:tab/>
      </w:r>
      <w:r>
        <w:rPr>
          <w:b/>
        </w:rPr>
        <w:t>RAN2 captures the text proposal (“</w:t>
      </w:r>
      <w:r w:rsidRPr="00FE7D63">
        <w:rPr>
          <w:b/>
          <w:i/>
          <w:iCs/>
        </w:rPr>
        <w:t>NOTE 1:</w:t>
      </w:r>
      <w:r w:rsidRPr="00FE7D63">
        <w:rPr>
          <w:b/>
          <w:i/>
          <w:iCs/>
        </w:rPr>
        <w:tab/>
        <w:t xml:space="preserve">PDCP SDUs subsequently received from upper layers </w:t>
      </w:r>
      <w:r w:rsidRPr="00FE7D63">
        <w:rPr>
          <w:b/>
          <w:i/>
          <w:iCs/>
          <w:u w:val="single"/>
        </w:rPr>
        <w:t xml:space="preserve">and delivered to the same or different DRBs </w:t>
      </w:r>
      <w:r w:rsidRPr="00FE7D63">
        <w:rPr>
          <w:b/>
          <w:i/>
          <w:iCs/>
        </w:rPr>
        <w:t>are also discarded if they belong to the PDU Set.</w:t>
      </w:r>
      <w:r>
        <w:rPr>
          <w:b/>
        </w:rPr>
        <w:t>”) in TS 38.323</w:t>
      </w:r>
      <w:r w:rsidRPr="00D30AFB">
        <w:rPr>
          <w:b/>
        </w:rPr>
        <w:t>.</w:t>
      </w:r>
    </w:p>
    <w:p w14:paraId="0423DC22" w14:textId="77777777" w:rsidR="006D2240" w:rsidRDefault="009C4666">
      <w:pPr>
        <w:pStyle w:val="1"/>
        <w:tabs>
          <w:tab w:val="left" w:pos="709"/>
        </w:tabs>
        <w:rPr>
          <w:sz w:val="28"/>
          <w:szCs w:val="28"/>
        </w:rPr>
      </w:pPr>
      <w:bookmarkStart w:id="18" w:name="_Ref189046994"/>
      <w:r>
        <w:rPr>
          <w:sz w:val="28"/>
          <w:szCs w:val="28"/>
        </w:rPr>
        <w:t xml:space="preserve">3 </w:t>
      </w:r>
      <w:r>
        <w:rPr>
          <w:sz w:val="28"/>
          <w:szCs w:val="28"/>
        </w:rPr>
        <w:tab/>
        <w:t>Conclusion</w:t>
      </w:r>
    </w:p>
    <w:p w14:paraId="6EC0B547" w14:textId="0B0B1787" w:rsidR="00C07CB3" w:rsidRPr="005468A3" w:rsidRDefault="001F44F6" w:rsidP="0039114E">
      <w:pPr>
        <w:pStyle w:val="a8"/>
        <w:tabs>
          <w:tab w:val="left" w:pos="8834"/>
        </w:tabs>
        <w:rPr>
          <w:rFonts w:ascii="Times New Roman" w:eastAsia="新細明體" w:hAnsi="Times New Roman"/>
          <w:sz w:val="22"/>
          <w:szCs w:val="22"/>
          <w:lang w:eastAsia="zh-TW"/>
        </w:rPr>
      </w:pPr>
      <w:r w:rsidRPr="005468A3">
        <w:rPr>
          <w:rFonts w:ascii="Times New Roman" w:eastAsia="新細明體" w:hAnsi="Times New Roman"/>
          <w:sz w:val="22"/>
          <w:szCs w:val="22"/>
          <w:lang w:eastAsia="zh-TW"/>
        </w:rPr>
        <w:t>In this contribution</w:t>
      </w:r>
      <w:r w:rsidR="009C4666" w:rsidRPr="005468A3">
        <w:rPr>
          <w:rFonts w:ascii="Times New Roman" w:eastAsia="新細明體" w:hAnsi="Times New Roman"/>
          <w:sz w:val="22"/>
          <w:szCs w:val="22"/>
          <w:lang w:eastAsia="zh-TW"/>
        </w:rPr>
        <w:t>, we</w:t>
      </w:r>
      <w:r w:rsidRPr="005468A3">
        <w:rPr>
          <w:rFonts w:ascii="Times New Roman" w:eastAsia="新細明體" w:hAnsi="Times New Roman"/>
          <w:sz w:val="22"/>
          <w:szCs w:val="22"/>
          <w:lang w:eastAsia="zh-TW"/>
        </w:rPr>
        <w:t xml:space="preserve"> </w:t>
      </w:r>
      <w:r w:rsidR="008E1A58" w:rsidRPr="005468A3">
        <w:rPr>
          <w:rFonts w:ascii="Times New Roman" w:eastAsia="新細明體" w:hAnsi="Times New Roman"/>
          <w:sz w:val="22"/>
          <w:szCs w:val="22"/>
          <w:lang w:eastAsia="zh-TW"/>
        </w:rPr>
        <w:t xml:space="preserve">observe and </w:t>
      </w:r>
      <w:r w:rsidRPr="005468A3">
        <w:rPr>
          <w:rFonts w:ascii="Times New Roman" w:eastAsia="新細明體" w:hAnsi="Times New Roman"/>
          <w:sz w:val="22"/>
          <w:szCs w:val="22"/>
          <w:lang w:eastAsia="zh-TW"/>
        </w:rPr>
        <w:t>propose</w:t>
      </w:r>
      <w:r w:rsidR="009C4666" w:rsidRPr="005468A3">
        <w:rPr>
          <w:rFonts w:ascii="Times New Roman" w:eastAsia="新細明體" w:hAnsi="Times New Roman"/>
          <w:sz w:val="22"/>
          <w:szCs w:val="22"/>
          <w:lang w:eastAsia="zh-TW"/>
        </w:rPr>
        <w:t>:</w:t>
      </w:r>
    </w:p>
    <w:p w14:paraId="4BF67CD5" w14:textId="71DFF6C3" w:rsidR="008E1A58" w:rsidRPr="00D30AFB" w:rsidRDefault="008E1A58" w:rsidP="008E1A58">
      <w:pPr>
        <w:snapToGrid w:val="0"/>
        <w:spacing w:before="100" w:afterLines="100" w:after="240"/>
        <w:ind w:left="1277" w:hangingChars="638" w:hanging="1277"/>
        <w:jc w:val="both"/>
        <w:rPr>
          <w:rFonts w:eastAsia="新細明體"/>
          <w:b/>
        </w:rPr>
      </w:pPr>
      <w:r w:rsidRPr="00D30AFB">
        <w:rPr>
          <w:b/>
        </w:rPr>
        <w:t>Observation 1</w:t>
      </w:r>
      <w:r w:rsidRPr="00D30AFB">
        <w:rPr>
          <w:b/>
        </w:rPr>
        <w:tab/>
      </w:r>
      <w:r w:rsidR="00BA77FC" w:rsidRPr="00D30AFB">
        <w:rPr>
          <w:b/>
        </w:rPr>
        <w:t xml:space="preserve">If QoS flow remapping occurs, </w:t>
      </w:r>
      <w:r w:rsidR="00BA77FC">
        <w:rPr>
          <w:b/>
        </w:rPr>
        <w:t>PDCP SDUs</w:t>
      </w:r>
      <w:r w:rsidR="00BA77FC" w:rsidRPr="00D30AFB">
        <w:rPr>
          <w:b/>
        </w:rPr>
        <w:t xml:space="preserve"> </w:t>
      </w:r>
      <w:r w:rsidR="00BA77FC">
        <w:rPr>
          <w:b/>
        </w:rPr>
        <w:t xml:space="preserve">belonging to </w:t>
      </w:r>
      <w:r w:rsidR="00BA77FC" w:rsidRPr="00D30AFB">
        <w:rPr>
          <w:b/>
        </w:rPr>
        <w:t xml:space="preserve">a PDU </w:t>
      </w:r>
      <w:r w:rsidR="000821B0">
        <w:rPr>
          <w:b/>
        </w:rPr>
        <w:t>S</w:t>
      </w:r>
      <w:r w:rsidR="000821B0" w:rsidRPr="00D30AFB">
        <w:rPr>
          <w:b/>
        </w:rPr>
        <w:t xml:space="preserve">et </w:t>
      </w:r>
      <w:r w:rsidR="00BA77FC">
        <w:rPr>
          <w:b/>
        </w:rPr>
        <w:t xml:space="preserve">of a QoS flow </w:t>
      </w:r>
      <w:r w:rsidR="00BA77FC" w:rsidRPr="00D30AFB">
        <w:rPr>
          <w:b/>
        </w:rPr>
        <w:t xml:space="preserve">may be delivered to </w:t>
      </w:r>
      <w:r w:rsidR="00BA77FC">
        <w:rPr>
          <w:b/>
        </w:rPr>
        <w:t xml:space="preserve">different </w:t>
      </w:r>
      <w:r w:rsidR="00BA77FC" w:rsidRPr="00D30AFB">
        <w:rPr>
          <w:b/>
        </w:rPr>
        <w:t>DRB</w:t>
      </w:r>
      <w:r w:rsidR="00BA77FC">
        <w:rPr>
          <w:b/>
        </w:rPr>
        <w:t>s</w:t>
      </w:r>
      <w:r w:rsidRPr="00D30AFB">
        <w:rPr>
          <w:b/>
        </w:rPr>
        <w:t>.</w:t>
      </w:r>
    </w:p>
    <w:p w14:paraId="67AD644E" w14:textId="77777777" w:rsidR="00882A6E" w:rsidRPr="00D30AFB" w:rsidRDefault="00882A6E" w:rsidP="00882A6E">
      <w:pPr>
        <w:snapToGrid w:val="0"/>
        <w:spacing w:before="100" w:afterLines="100" w:after="240"/>
        <w:ind w:left="1277" w:hangingChars="638" w:hanging="1277"/>
        <w:jc w:val="both"/>
        <w:rPr>
          <w:rFonts w:eastAsia="新細明體"/>
          <w:b/>
        </w:rPr>
      </w:pPr>
      <w:r w:rsidRPr="00D30AFB">
        <w:rPr>
          <w:b/>
        </w:rPr>
        <w:t>Observation 2</w:t>
      </w:r>
      <w:r w:rsidRPr="00D30AFB">
        <w:rPr>
          <w:b/>
        </w:rPr>
        <w:tab/>
        <w:t xml:space="preserve">When a timer </w:t>
      </w:r>
      <w:proofErr w:type="spellStart"/>
      <w:r w:rsidRPr="00D30AFB">
        <w:rPr>
          <w:b/>
          <w:i/>
          <w:iCs/>
        </w:rPr>
        <w:t>discardTimerForLowImportance</w:t>
      </w:r>
      <w:proofErr w:type="spellEnd"/>
      <w:r w:rsidRPr="00D30AFB">
        <w:rPr>
          <w:b/>
        </w:rPr>
        <w:t xml:space="preserve"> for a PDU </w:t>
      </w:r>
      <w:r>
        <w:rPr>
          <w:b/>
        </w:rPr>
        <w:t>S</w:t>
      </w:r>
      <w:r w:rsidRPr="00D30AFB">
        <w:rPr>
          <w:b/>
        </w:rPr>
        <w:t xml:space="preserve">et expires on a DRB, transmitting PDCP entity of the DRB may not discard remaining PDUs of the PDU </w:t>
      </w:r>
      <w:r>
        <w:rPr>
          <w:b/>
        </w:rPr>
        <w:t>S</w:t>
      </w:r>
      <w:r w:rsidRPr="00D30AFB">
        <w:rPr>
          <w:b/>
        </w:rPr>
        <w:t xml:space="preserve">et </w:t>
      </w:r>
      <w:r>
        <w:rPr>
          <w:b/>
        </w:rPr>
        <w:t>delivered to</w:t>
      </w:r>
      <w:r w:rsidRPr="00D30AFB">
        <w:rPr>
          <w:b/>
        </w:rPr>
        <w:t xml:space="preserve"> another DRB</w:t>
      </w:r>
      <w:r>
        <w:rPr>
          <w:b/>
        </w:rPr>
        <w:t xml:space="preserve"> in case of </w:t>
      </w:r>
      <w:r w:rsidRPr="00D30AFB">
        <w:rPr>
          <w:b/>
        </w:rPr>
        <w:t>QoS flow remapping.</w:t>
      </w:r>
    </w:p>
    <w:p w14:paraId="190481C5" w14:textId="77777777" w:rsidR="000821B0" w:rsidRDefault="000821B0" w:rsidP="000821B0">
      <w:pPr>
        <w:snapToGrid w:val="0"/>
        <w:spacing w:before="100" w:afterLines="100" w:after="240"/>
        <w:ind w:left="993" w:hangingChars="496" w:hanging="993"/>
        <w:jc w:val="both"/>
        <w:rPr>
          <w:b/>
        </w:rPr>
      </w:pPr>
      <w:r w:rsidRPr="00D30AFB">
        <w:rPr>
          <w:b/>
        </w:rPr>
        <w:t>Proposal 1</w:t>
      </w:r>
      <w:r w:rsidRPr="00D30AFB">
        <w:rPr>
          <w:b/>
        </w:rPr>
        <w:tab/>
      </w:r>
      <w:r>
        <w:rPr>
          <w:b/>
        </w:rPr>
        <w:t>W</w:t>
      </w:r>
      <w:r w:rsidRPr="00D30AFB">
        <w:rPr>
          <w:b/>
        </w:rPr>
        <w:t xml:space="preserve">hen a timer </w:t>
      </w:r>
      <w:proofErr w:type="spellStart"/>
      <w:r w:rsidRPr="00D30AFB">
        <w:rPr>
          <w:b/>
          <w:i/>
          <w:iCs/>
        </w:rPr>
        <w:t>discardTimerForLowImportance</w:t>
      </w:r>
      <w:proofErr w:type="spellEnd"/>
      <w:r w:rsidRPr="00D30AFB">
        <w:rPr>
          <w:b/>
        </w:rPr>
        <w:t xml:space="preserve"> for a PDU </w:t>
      </w:r>
      <w:r>
        <w:rPr>
          <w:b/>
        </w:rPr>
        <w:t>S</w:t>
      </w:r>
      <w:r w:rsidRPr="00D30AFB">
        <w:rPr>
          <w:b/>
        </w:rPr>
        <w:t>et expires on a DRB, remaining PDUs of the</w:t>
      </w:r>
      <w:r>
        <w:rPr>
          <w:b/>
        </w:rPr>
        <w:t xml:space="preserve"> same</w:t>
      </w:r>
      <w:r w:rsidRPr="00D30AFB">
        <w:rPr>
          <w:b/>
        </w:rPr>
        <w:t xml:space="preserve"> PDU set </w:t>
      </w:r>
      <w:r>
        <w:rPr>
          <w:b/>
        </w:rPr>
        <w:t>delivered to</w:t>
      </w:r>
      <w:r w:rsidRPr="00D30AFB">
        <w:rPr>
          <w:b/>
        </w:rPr>
        <w:t xml:space="preserve"> another DRB</w:t>
      </w:r>
      <w:r>
        <w:rPr>
          <w:b/>
        </w:rPr>
        <w:t xml:space="preserve"> shall be also discarded</w:t>
      </w:r>
      <w:r w:rsidRPr="00D30AFB">
        <w:rPr>
          <w:b/>
        </w:rPr>
        <w:t>.</w:t>
      </w:r>
    </w:p>
    <w:p w14:paraId="3BCDDD4C" w14:textId="60A5F15C" w:rsidR="006B76B9" w:rsidRDefault="006B76B9" w:rsidP="008E1A58">
      <w:pPr>
        <w:snapToGrid w:val="0"/>
        <w:spacing w:before="100" w:afterLines="100" w:after="240"/>
        <w:ind w:left="993" w:hangingChars="496" w:hanging="993"/>
        <w:jc w:val="both"/>
        <w:rPr>
          <w:b/>
        </w:rPr>
      </w:pPr>
      <w:r w:rsidRPr="00D30AFB">
        <w:rPr>
          <w:b/>
        </w:rPr>
        <w:t xml:space="preserve">Proposal </w:t>
      </w:r>
      <w:r>
        <w:rPr>
          <w:b/>
        </w:rPr>
        <w:t>2</w:t>
      </w:r>
      <w:r w:rsidRPr="00D30AFB">
        <w:rPr>
          <w:b/>
        </w:rPr>
        <w:tab/>
      </w:r>
      <w:r>
        <w:rPr>
          <w:b/>
        </w:rPr>
        <w:t>RAN2 captures the text proposal (“</w:t>
      </w:r>
      <w:r w:rsidRPr="00FE7D63">
        <w:rPr>
          <w:b/>
          <w:i/>
          <w:iCs/>
        </w:rPr>
        <w:t>NOTE 1:</w:t>
      </w:r>
      <w:r w:rsidRPr="00FE7D63">
        <w:rPr>
          <w:b/>
          <w:i/>
          <w:iCs/>
        </w:rPr>
        <w:tab/>
        <w:t xml:space="preserve">PDCP SDUs subsequently received from upper layers </w:t>
      </w:r>
      <w:r w:rsidRPr="00FE7D63">
        <w:rPr>
          <w:b/>
          <w:i/>
          <w:iCs/>
          <w:u w:val="single"/>
        </w:rPr>
        <w:t xml:space="preserve">and delivered to the same or different DRBs </w:t>
      </w:r>
      <w:r w:rsidRPr="00FE7D63">
        <w:rPr>
          <w:b/>
          <w:i/>
          <w:iCs/>
        </w:rPr>
        <w:t>are also discarded if they belong to the PDU Set.</w:t>
      </w:r>
      <w:r>
        <w:rPr>
          <w:b/>
        </w:rPr>
        <w:t>”) in TS 38.323</w:t>
      </w:r>
      <w:r w:rsidRPr="00D30AFB">
        <w:rPr>
          <w:b/>
        </w:rPr>
        <w:t>.</w:t>
      </w:r>
    </w:p>
    <w:p w14:paraId="144E9291" w14:textId="77777777" w:rsidR="006D2240" w:rsidRDefault="009C4666">
      <w:pPr>
        <w:pStyle w:val="1"/>
        <w:tabs>
          <w:tab w:val="left" w:pos="709"/>
        </w:tabs>
        <w:rPr>
          <w:sz w:val="28"/>
          <w:szCs w:val="28"/>
        </w:rPr>
      </w:pPr>
      <w:r>
        <w:rPr>
          <w:sz w:val="28"/>
          <w:szCs w:val="28"/>
        </w:rPr>
        <w:t xml:space="preserve">4 </w:t>
      </w:r>
      <w:r>
        <w:rPr>
          <w:sz w:val="28"/>
          <w:szCs w:val="28"/>
        </w:rPr>
        <w:tab/>
        <w:t>References</w:t>
      </w:r>
    </w:p>
    <w:bookmarkEnd w:id="18"/>
    <w:p w14:paraId="25597010" w14:textId="2B7C50A8" w:rsidR="006D2240" w:rsidRDefault="009C4666">
      <w:pPr>
        <w:rPr>
          <w:rFonts w:eastAsia="新細明體"/>
          <w:sz w:val="22"/>
          <w:szCs w:val="22"/>
          <w:lang w:eastAsia="zh-TW"/>
        </w:rPr>
      </w:pPr>
      <w:r w:rsidRPr="005468A3">
        <w:rPr>
          <w:rFonts w:eastAsia="新細明體"/>
          <w:sz w:val="22"/>
          <w:szCs w:val="22"/>
          <w:lang w:eastAsia="zh-TW"/>
        </w:rPr>
        <w:t xml:space="preserve">[1] </w:t>
      </w:r>
      <w:r w:rsidR="00FE7D63">
        <w:rPr>
          <w:rFonts w:eastAsia="新細明體"/>
          <w:sz w:val="22"/>
          <w:szCs w:val="22"/>
          <w:lang w:eastAsia="zh-TW"/>
        </w:rPr>
        <w:t>TS 38.323 v18.0.0</w:t>
      </w:r>
    </w:p>
    <w:p w14:paraId="5B2F191E" w14:textId="515E539C" w:rsidR="00FE7D63" w:rsidRPr="005468A3" w:rsidRDefault="00FE7D63">
      <w:pPr>
        <w:rPr>
          <w:rFonts w:eastAsia="新細明體"/>
          <w:sz w:val="22"/>
          <w:szCs w:val="22"/>
          <w:lang w:eastAsia="zh-TW"/>
        </w:rPr>
      </w:pPr>
      <w:r w:rsidRPr="005468A3">
        <w:rPr>
          <w:rFonts w:eastAsia="新細明體"/>
          <w:sz w:val="22"/>
          <w:szCs w:val="22"/>
          <w:lang w:eastAsia="zh-TW"/>
        </w:rPr>
        <w:t>[</w:t>
      </w:r>
      <w:r>
        <w:rPr>
          <w:rFonts w:eastAsia="新細明體"/>
          <w:sz w:val="22"/>
          <w:szCs w:val="22"/>
          <w:lang w:eastAsia="zh-TW"/>
        </w:rPr>
        <w:t>2</w:t>
      </w:r>
      <w:r w:rsidRPr="005468A3">
        <w:rPr>
          <w:rFonts w:eastAsia="新細明體"/>
          <w:sz w:val="22"/>
          <w:szCs w:val="22"/>
          <w:lang w:eastAsia="zh-TW"/>
        </w:rPr>
        <w:t xml:space="preserve">] </w:t>
      </w:r>
      <w:r>
        <w:rPr>
          <w:rFonts w:eastAsia="新細明體"/>
          <w:sz w:val="22"/>
          <w:szCs w:val="22"/>
          <w:lang w:eastAsia="zh-TW"/>
        </w:rPr>
        <w:t>TS 38.300 v18.0.0</w:t>
      </w:r>
    </w:p>
    <w:sectPr w:rsidR="00FE7D63" w:rsidRPr="005468A3">
      <w:footerReference w:type="default" r:id="rId11"/>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CE994" w14:textId="77777777" w:rsidR="00FD71ED" w:rsidRDefault="00FD71ED">
      <w:pPr>
        <w:spacing w:after="0"/>
      </w:pPr>
      <w:r>
        <w:separator/>
      </w:r>
    </w:p>
  </w:endnote>
  <w:endnote w:type="continuationSeparator" w:id="0">
    <w:p w14:paraId="1B5E4482" w14:textId="77777777" w:rsidR="00FD71ED" w:rsidRDefault="00FD71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FE385" w14:textId="3B65DA4F" w:rsidR="00586289" w:rsidRDefault="00586289">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B68EE">
      <w:rPr>
        <w:rStyle w:val="ae"/>
        <w:noProof/>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B68EE">
      <w:rPr>
        <w:rStyle w:val="ae"/>
        <w:noProof/>
      </w:rPr>
      <w:t>5</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A80B0" w14:textId="77777777" w:rsidR="00FD71ED" w:rsidRDefault="00FD71ED">
      <w:pPr>
        <w:spacing w:after="0"/>
      </w:pPr>
      <w:r>
        <w:rPr>
          <w:color w:val="000000"/>
        </w:rPr>
        <w:separator/>
      </w:r>
    </w:p>
  </w:footnote>
  <w:footnote w:type="continuationSeparator" w:id="0">
    <w:p w14:paraId="1739CB85" w14:textId="77777777" w:rsidR="00FD71ED" w:rsidRDefault="00FD71E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6376F"/>
    <w:multiLevelType w:val="multilevel"/>
    <w:tmpl w:val="BC88251C"/>
    <w:styleLink w:val="LFO8"/>
    <w:lvl w:ilvl="0">
      <w:numFmt w:val="bullet"/>
      <w:pStyle w:val="3"/>
      <w:lvlText w:val=""/>
      <w:lvlJc w:val="left"/>
      <w:pPr>
        <w:ind w:left="1571" w:hanging="360"/>
      </w:pPr>
      <w:rPr>
        <w:rFonts w:ascii="Symbol" w:hAnsi="Symbol"/>
      </w:rPr>
    </w:lvl>
    <w:lvl w:ilvl="1">
      <w:numFmt w:val="bullet"/>
      <w:lvlText w:val="o"/>
      <w:lvlJc w:val="left"/>
      <w:pPr>
        <w:ind w:left="2291" w:hanging="360"/>
      </w:pPr>
      <w:rPr>
        <w:rFonts w:ascii="Courier New" w:hAnsi="Courier New" w:cs="Courier New"/>
      </w:rPr>
    </w:lvl>
    <w:lvl w:ilvl="2">
      <w:numFmt w:val="bullet"/>
      <w:lvlText w:val=""/>
      <w:lvlJc w:val="left"/>
      <w:pPr>
        <w:ind w:left="3011" w:hanging="360"/>
      </w:pPr>
      <w:rPr>
        <w:rFonts w:ascii="Wingdings" w:hAnsi="Wingdings"/>
      </w:rPr>
    </w:lvl>
    <w:lvl w:ilvl="3">
      <w:numFmt w:val="bullet"/>
      <w:lvlText w:val=""/>
      <w:lvlJc w:val="left"/>
      <w:pPr>
        <w:ind w:left="3731" w:hanging="360"/>
      </w:pPr>
      <w:rPr>
        <w:rFonts w:ascii="Symbol" w:hAnsi="Symbol"/>
      </w:rPr>
    </w:lvl>
    <w:lvl w:ilvl="4">
      <w:numFmt w:val="bullet"/>
      <w:lvlText w:val="o"/>
      <w:lvlJc w:val="left"/>
      <w:pPr>
        <w:ind w:left="4451" w:hanging="360"/>
      </w:pPr>
      <w:rPr>
        <w:rFonts w:ascii="Courier New" w:hAnsi="Courier New" w:cs="Courier New"/>
      </w:rPr>
    </w:lvl>
    <w:lvl w:ilvl="5">
      <w:numFmt w:val="bullet"/>
      <w:lvlText w:val=""/>
      <w:lvlJc w:val="left"/>
      <w:pPr>
        <w:ind w:left="5171" w:hanging="360"/>
      </w:pPr>
      <w:rPr>
        <w:rFonts w:ascii="Wingdings" w:hAnsi="Wingdings"/>
      </w:rPr>
    </w:lvl>
    <w:lvl w:ilvl="6">
      <w:numFmt w:val="bullet"/>
      <w:lvlText w:val=""/>
      <w:lvlJc w:val="left"/>
      <w:pPr>
        <w:ind w:left="5891" w:hanging="360"/>
      </w:pPr>
      <w:rPr>
        <w:rFonts w:ascii="Symbol" w:hAnsi="Symbol"/>
      </w:rPr>
    </w:lvl>
    <w:lvl w:ilvl="7">
      <w:numFmt w:val="bullet"/>
      <w:lvlText w:val="o"/>
      <w:lvlJc w:val="left"/>
      <w:pPr>
        <w:ind w:left="6611" w:hanging="360"/>
      </w:pPr>
      <w:rPr>
        <w:rFonts w:ascii="Courier New" w:hAnsi="Courier New" w:cs="Courier New"/>
      </w:rPr>
    </w:lvl>
    <w:lvl w:ilvl="8">
      <w:numFmt w:val="bullet"/>
      <w:lvlText w:val=""/>
      <w:lvlJc w:val="left"/>
      <w:pPr>
        <w:ind w:left="7331" w:hanging="360"/>
      </w:pPr>
      <w:rPr>
        <w:rFonts w:ascii="Wingdings" w:hAnsi="Wingdings"/>
      </w:rPr>
    </w:lvl>
  </w:abstractNum>
  <w:abstractNum w:abstractNumId="1" w15:restartNumberingAfterBreak="0">
    <w:nsid w:val="05E02145"/>
    <w:multiLevelType w:val="multilevel"/>
    <w:tmpl w:val="F86E237A"/>
    <w:styleLink w:val="LFO6"/>
    <w:lvl w:ilvl="0">
      <w:numFmt w:val="bullet"/>
      <w:pStyle w:val="a"/>
      <w:lvlText w:val=""/>
      <w:lvlJc w:val="left"/>
      <w:pPr>
        <w:ind w:left="1004" w:hanging="360"/>
      </w:pPr>
      <w:rPr>
        <w:rFonts w:ascii="Symbol" w:hAnsi="Symbol"/>
      </w:rPr>
    </w:lvl>
    <w:lvl w:ilvl="1">
      <w:numFmt w:val="bullet"/>
      <w:lvlText w:val="o"/>
      <w:lvlJc w:val="left"/>
      <w:pPr>
        <w:ind w:left="1724" w:hanging="360"/>
      </w:pPr>
      <w:rPr>
        <w:rFonts w:ascii="Courier New" w:hAnsi="Courier New" w:cs="Courier New"/>
      </w:rPr>
    </w:lvl>
    <w:lvl w:ilvl="2">
      <w:numFmt w:val="bullet"/>
      <w:lvlText w:val=""/>
      <w:lvlJc w:val="left"/>
      <w:pPr>
        <w:ind w:left="2444" w:hanging="360"/>
      </w:pPr>
      <w:rPr>
        <w:rFonts w:ascii="Wingdings" w:hAnsi="Wingdings"/>
      </w:rPr>
    </w:lvl>
    <w:lvl w:ilvl="3">
      <w:numFmt w:val="bullet"/>
      <w:lvlText w:val=""/>
      <w:lvlJc w:val="left"/>
      <w:pPr>
        <w:ind w:left="3164" w:hanging="360"/>
      </w:pPr>
      <w:rPr>
        <w:rFonts w:ascii="Symbol" w:hAnsi="Symbol"/>
      </w:rPr>
    </w:lvl>
    <w:lvl w:ilvl="4">
      <w:numFmt w:val="bullet"/>
      <w:lvlText w:val="o"/>
      <w:lvlJc w:val="left"/>
      <w:pPr>
        <w:ind w:left="3884" w:hanging="360"/>
      </w:pPr>
      <w:rPr>
        <w:rFonts w:ascii="Courier New" w:hAnsi="Courier New" w:cs="Courier New"/>
      </w:rPr>
    </w:lvl>
    <w:lvl w:ilvl="5">
      <w:numFmt w:val="bullet"/>
      <w:lvlText w:val=""/>
      <w:lvlJc w:val="left"/>
      <w:pPr>
        <w:ind w:left="4604" w:hanging="360"/>
      </w:pPr>
      <w:rPr>
        <w:rFonts w:ascii="Wingdings" w:hAnsi="Wingdings"/>
      </w:rPr>
    </w:lvl>
    <w:lvl w:ilvl="6">
      <w:numFmt w:val="bullet"/>
      <w:lvlText w:val=""/>
      <w:lvlJc w:val="left"/>
      <w:pPr>
        <w:ind w:left="5324" w:hanging="360"/>
      </w:pPr>
      <w:rPr>
        <w:rFonts w:ascii="Symbol" w:hAnsi="Symbol"/>
      </w:rPr>
    </w:lvl>
    <w:lvl w:ilvl="7">
      <w:numFmt w:val="bullet"/>
      <w:lvlText w:val="o"/>
      <w:lvlJc w:val="left"/>
      <w:pPr>
        <w:ind w:left="6044" w:hanging="360"/>
      </w:pPr>
      <w:rPr>
        <w:rFonts w:ascii="Courier New" w:hAnsi="Courier New" w:cs="Courier New"/>
      </w:rPr>
    </w:lvl>
    <w:lvl w:ilvl="8">
      <w:numFmt w:val="bullet"/>
      <w:lvlText w:val=""/>
      <w:lvlJc w:val="left"/>
      <w:pPr>
        <w:ind w:left="6764" w:hanging="360"/>
      </w:pPr>
      <w:rPr>
        <w:rFonts w:ascii="Wingdings" w:hAnsi="Wingdings"/>
      </w:rPr>
    </w:lvl>
  </w:abstractNum>
  <w:abstractNum w:abstractNumId="2" w15:restartNumberingAfterBreak="0">
    <w:nsid w:val="0FCB1915"/>
    <w:multiLevelType w:val="multilevel"/>
    <w:tmpl w:val="F5100CCA"/>
    <w:styleLink w:val="LFO5"/>
    <w:lvl w:ilvl="0">
      <w:numFmt w:val="bullet"/>
      <w:pStyle w:val="EmailDiscussion"/>
      <w:lvlText w:val=""/>
      <w:lvlJc w:val="left"/>
      <w:pPr>
        <w:ind w:left="1619"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36927"/>
    <w:multiLevelType w:val="multilevel"/>
    <w:tmpl w:val="85686B54"/>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2DD409D"/>
    <w:multiLevelType w:val="multilevel"/>
    <w:tmpl w:val="7B0A8A4A"/>
    <w:lvl w:ilvl="0">
      <w:start w:val="1"/>
      <w:numFmt w:val="decimal"/>
      <w:lvlText w:val="Observation %1"/>
      <w:lvlJc w:val="left"/>
      <w:pPr>
        <w:ind w:left="1353" w:hanging="360"/>
      </w:pPr>
      <w:rPr>
        <w:rFonts w:ascii="Arial" w:hAnsi="Arial" w:cs="Arial" w:hint="eastAsia"/>
        <w:b/>
        <w:sz w:val="20"/>
        <w:szCs w:val="20"/>
      </w:rPr>
    </w:lvl>
    <w:lvl w:ilvl="1">
      <w:start w:val="1"/>
      <w:numFmt w:val="lowerLetter"/>
      <w:lvlText w:val="%2."/>
      <w:lvlJc w:val="left"/>
      <w:pPr>
        <w:ind w:left="-1395" w:hanging="360"/>
      </w:pPr>
      <w:rPr>
        <w:rFonts w:hint="eastAsia"/>
      </w:rPr>
    </w:lvl>
    <w:lvl w:ilvl="2">
      <w:start w:val="1"/>
      <w:numFmt w:val="lowerRoman"/>
      <w:lvlText w:val="%3."/>
      <w:lvlJc w:val="right"/>
      <w:pPr>
        <w:ind w:left="-675" w:hanging="180"/>
      </w:pPr>
      <w:rPr>
        <w:rFonts w:hint="eastAsia"/>
      </w:rPr>
    </w:lvl>
    <w:lvl w:ilvl="3">
      <w:start w:val="1"/>
      <w:numFmt w:val="decimal"/>
      <w:lvlText w:val="%4."/>
      <w:lvlJc w:val="left"/>
      <w:pPr>
        <w:ind w:left="45" w:hanging="360"/>
      </w:pPr>
      <w:rPr>
        <w:rFonts w:hint="eastAsia"/>
      </w:rPr>
    </w:lvl>
    <w:lvl w:ilvl="4">
      <w:start w:val="1"/>
      <w:numFmt w:val="lowerLetter"/>
      <w:lvlText w:val="%5."/>
      <w:lvlJc w:val="left"/>
      <w:pPr>
        <w:ind w:left="765" w:hanging="360"/>
      </w:pPr>
      <w:rPr>
        <w:rFonts w:hint="eastAsia"/>
      </w:rPr>
    </w:lvl>
    <w:lvl w:ilvl="5">
      <w:start w:val="1"/>
      <w:numFmt w:val="lowerRoman"/>
      <w:lvlText w:val="%6."/>
      <w:lvlJc w:val="right"/>
      <w:pPr>
        <w:ind w:left="1485" w:hanging="180"/>
      </w:pPr>
      <w:rPr>
        <w:rFonts w:hint="eastAsia"/>
      </w:rPr>
    </w:lvl>
    <w:lvl w:ilvl="6">
      <w:start w:val="1"/>
      <w:numFmt w:val="decimal"/>
      <w:lvlText w:val="%7."/>
      <w:lvlJc w:val="left"/>
      <w:pPr>
        <w:ind w:left="2205" w:hanging="360"/>
      </w:pPr>
      <w:rPr>
        <w:rFonts w:hint="eastAsia"/>
      </w:rPr>
    </w:lvl>
    <w:lvl w:ilvl="7">
      <w:start w:val="1"/>
      <w:numFmt w:val="lowerLetter"/>
      <w:lvlText w:val="%8."/>
      <w:lvlJc w:val="left"/>
      <w:pPr>
        <w:ind w:left="2925" w:hanging="360"/>
      </w:pPr>
      <w:rPr>
        <w:rFonts w:hint="eastAsia"/>
      </w:rPr>
    </w:lvl>
    <w:lvl w:ilvl="8">
      <w:start w:val="1"/>
      <w:numFmt w:val="lowerRoman"/>
      <w:lvlText w:val="%9."/>
      <w:lvlJc w:val="right"/>
      <w:pPr>
        <w:ind w:left="3645" w:hanging="180"/>
      </w:pPr>
      <w:rPr>
        <w:rFonts w:hint="eastAsia"/>
      </w:rPr>
    </w:lvl>
  </w:abstractNum>
  <w:abstractNum w:abstractNumId="6" w15:restartNumberingAfterBreak="0">
    <w:nsid w:val="24D419CD"/>
    <w:multiLevelType w:val="multilevel"/>
    <w:tmpl w:val="09B6D25A"/>
    <w:styleLink w:val="LFO1"/>
    <w:lvl w:ilvl="0">
      <w:start w:val="1"/>
      <w:numFmt w:val="decimal"/>
      <w:pStyle w:val="Reference"/>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987E28"/>
    <w:multiLevelType w:val="multilevel"/>
    <w:tmpl w:val="552E41AA"/>
    <w:lvl w:ilvl="0">
      <w:start w:val="1"/>
      <w:numFmt w:val="decimal"/>
      <w:lvlText w:val="Proposal %1"/>
      <w:lvlJc w:val="left"/>
      <w:pPr>
        <w:ind w:left="72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B87151"/>
    <w:multiLevelType w:val="multilevel"/>
    <w:tmpl w:val="062AC766"/>
    <w:styleLink w:val="LFO7"/>
    <w:lvl w:ilvl="0">
      <w:numFmt w:val="bullet"/>
      <w:pStyle w:val="2"/>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9" w15:restartNumberingAfterBreak="0">
    <w:nsid w:val="2CBF634F"/>
    <w:multiLevelType w:val="multilevel"/>
    <w:tmpl w:val="20DE5998"/>
    <w:styleLink w:val="LFO2"/>
    <w:lvl w:ilvl="0">
      <w:start w:val="1"/>
      <w:numFmt w:val="decimal"/>
      <w:pStyle w:val="Proposal"/>
      <w:lvlText w:val="Proposal %1"/>
      <w:lvlJc w:val="left"/>
      <w:pPr>
        <w:ind w:left="3554" w:hanging="1304"/>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10" w15:restartNumberingAfterBreak="0">
    <w:nsid w:val="2FD963C6"/>
    <w:multiLevelType w:val="multilevel"/>
    <w:tmpl w:val="28A48254"/>
    <w:lvl w:ilvl="0">
      <w:start w:val="1"/>
      <w:numFmt w:val="decimal"/>
      <w:lvlText w:val="Proposal %1"/>
      <w:lvlJc w:val="left"/>
      <w:pPr>
        <w:ind w:left="644"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1176B10"/>
    <w:multiLevelType w:val="multilevel"/>
    <w:tmpl w:val="0FD25490"/>
    <w:styleLink w:val="LFO11"/>
    <w:lvl w:ilvl="0">
      <w:start w:val="1"/>
      <w:numFmt w:val="decimal"/>
      <w:pStyle w:val="a0"/>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143106B"/>
    <w:multiLevelType w:val="multilevel"/>
    <w:tmpl w:val="28C2FAE2"/>
    <w:styleLink w:val="LFO10"/>
    <w:lvl w:ilvl="0">
      <w:numFmt w:val="bullet"/>
      <w:pStyle w:val="5"/>
      <w:lvlText w:val=""/>
      <w:lvlJc w:val="left"/>
      <w:pPr>
        <w:ind w:left="2138" w:hanging="360"/>
      </w:pPr>
      <w:rPr>
        <w:rFonts w:ascii="Symbol" w:hAnsi="Symbol"/>
      </w:rPr>
    </w:lvl>
    <w:lvl w:ilvl="1">
      <w:numFmt w:val="bullet"/>
      <w:lvlText w:val="o"/>
      <w:lvlJc w:val="left"/>
      <w:pPr>
        <w:ind w:left="2858" w:hanging="360"/>
      </w:pPr>
      <w:rPr>
        <w:rFonts w:ascii="Courier New" w:hAnsi="Courier New" w:cs="Courier New"/>
      </w:rPr>
    </w:lvl>
    <w:lvl w:ilvl="2">
      <w:numFmt w:val="bullet"/>
      <w:lvlText w:val=""/>
      <w:lvlJc w:val="left"/>
      <w:pPr>
        <w:ind w:left="3578" w:hanging="360"/>
      </w:pPr>
      <w:rPr>
        <w:rFonts w:ascii="Wingdings" w:hAnsi="Wingdings"/>
      </w:rPr>
    </w:lvl>
    <w:lvl w:ilvl="3">
      <w:numFmt w:val="bullet"/>
      <w:lvlText w:val=""/>
      <w:lvlJc w:val="left"/>
      <w:pPr>
        <w:ind w:left="4298" w:hanging="360"/>
      </w:pPr>
      <w:rPr>
        <w:rFonts w:ascii="Symbol" w:hAnsi="Symbol"/>
      </w:rPr>
    </w:lvl>
    <w:lvl w:ilvl="4">
      <w:numFmt w:val="bullet"/>
      <w:lvlText w:val="o"/>
      <w:lvlJc w:val="left"/>
      <w:pPr>
        <w:ind w:left="5018" w:hanging="360"/>
      </w:pPr>
      <w:rPr>
        <w:rFonts w:ascii="Courier New" w:hAnsi="Courier New" w:cs="Courier New"/>
      </w:rPr>
    </w:lvl>
    <w:lvl w:ilvl="5">
      <w:numFmt w:val="bullet"/>
      <w:lvlText w:val=""/>
      <w:lvlJc w:val="left"/>
      <w:pPr>
        <w:ind w:left="5738" w:hanging="360"/>
      </w:pPr>
      <w:rPr>
        <w:rFonts w:ascii="Wingdings" w:hAnsi="Wingdings"/>
      </w:rPr>
    </w:lvl>
    <w:lvl w:ilvl="6">
      <w:numFmt w:val="bullet"/>
      <w:lvlText w:val=""/>
      <w:lvlJc w:val="left"/>
      <w:pPr>
        <w:ind w:left="6458" w:hanging="360"/>
      </w:pPr>
      <w:rPr>
        <w:rFonts w:ascii="Symbol" w:hAnsi="Symbol"/>
      </w:rPr>
    </w:lvl>
    <w:lvl w:ilvl="7">
      <w:numFmt w:val="bullet"/>
      <w:lvlText w:val="o"/>
      <w:lvlJc w:val="left"/>
      <w:pPr>
        <w:ind w:left="7178" w:hanging="360"/>
      </w:pPr>
      <w:rPr>
        <w:rFonts w:ascii="Courier New" w:hAnsi="Courier New" w:cs="Courier New"/>
      </w:rPr>
    </w:lvl>
    <w:lvl w:ilvl="8">
      <w:numFmt w:val="bullet"/>
      <w:lvlText w:val=""/>
      <w:lvlJc w:val="left"/>
      <w:pPr>
        <w:ind w:left="7898" w:hanging="360"/>
      </w:pPr>
      <w:rPr>
        <w:rFonts w:ascii="Wingdings" w:hAnsi="Wingdings"/>
      </w:rPr>
    </w:lvl>
  </w:abstractNum>
  <w:abstractNum w:abstractNumId="13" w15:restartNumberingAfterBreak="0">
    <w:nsid w:val="31E84F48"/>
    <w:multiLevelType w:val="multilevel"/>
    <w:tmpl w:val="735C09C8"/>
    <w:styleLink w:val="LFO14"/>
    <w:lvl w:ilvl="0">
      <w:numFmt w:val="bullet"/>
      <w:pStyle w:val="Agreement"/>
      <w:lvlText w:val=""/>
      <w:lvlJc w:val="left"/>
      <w:pPr>
        <w:ind w:left="1619" w:hanging="360"/>
      </w:pPr>
      <w:rPr>
        <w:rFonts w:ascii="Symbol" w:hAnsi="Symbol"/>
        <w:b/>
        <w:i w:val="0"/>
        <w:color w:val="auto"/>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Wingdings" w:eastAsia="MS Mincho" w:hAnsi="Wingdings"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6F0661D"/>
    <w:multiLevelType w:val="multilevel"/>
    <w:tmpl w:val="41941BC6"/>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39B22C68"/>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E45296C"/>
    <w:multiLevelType w:val="multilevel"/>
    <w:tmpl w:val="88EA0904"/>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7" w15:restartNumberingAfterBreak="0">
    <w:nsid w:val="416A4738"/>
    <w:multiLevelType w:val="multilevel"/>
    <w:tmpl w:val="09DA46E6"/>
    <w:styleLink w:val="LFO12"/>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41F51DC7"/>
    <w:multiLevelType w:val="multilevel"/>
    <w:tmpl w:val="28A48254"/>
    <w:lvl w:ilvl="0">
      <w:start w:val="1"/>
      <w:numFmt w:val="decimal"/>
      <w:lvlText w:val="Proposal %1"/>
      <w:lvlJc w:val="left"/>
      <w:pPr>
        <w:ind w:left="5039"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09085F"/>
    <w:multiLevelType w:val="multilevel"/>
    <w:tmpl w:val="AF3C1C12"/>
    <w:styleLink w:val="LFO4"/>
    <w:lvl w:ilvl="0">
      <w:start w:val="1"/>
      <w:numFmt w:val="decimal"/>
      <w:pStyle w:val="Observation"/>
      <w:lvlText w:val="Observation %1"/>
      <w:lvlJc w:val="left"/>
      <w:pPr>
        <w:ind w:left="6738"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201303"/>
    <w:multiLevelType w:val="multilevel"/>
    <w:tmpl w:val="32568D1A"/>
    <w:styleLink w:val="LFO3"/>
    <w:lvl w:ilvl="0">
      <w:start w:val="1"/>
      <w:numFmt w:val="lowerRoman"/>
      <w:pStyle w:val="30"/>
      <w:lvlText w:val="%1."/>
      <w:lvlJc w:val="right"/>
      <w:pPr>
        <w:ind w:left="926"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502567EA"/>
    <w:multiLevelType w:val="multilevel"/>
    <w:tmpl w:val="FF60B094"/>
    <w:lvl w:ilvl="0">
      <w:start w:val="1"/>
      <w:numFmt w:val="decimal"/>
      <w:lvlText w:val="Observation %1"/>
      <w:lvlJc w:val="left"/>
      <w:pPr>
        <w:ind w:left="4188" w:hanging="360"/>
      </w:pPr>
      <w:rPr>
        <w:rFonts w:ascii="Arial" w:hAnsi="Arial" w:cs="Arial" w:hint="eastAsia"/>
        <w:b/>
        <w:sz w:val="20"/>
        <w:szCs w:val="20"/>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2" w15:restartNumberingAfterBreak="0">
    <w:nsid w:val="58AC106D"/>
    <w:multiLevelType w:val="multilevel"/>
    <w:tmpl w:val="A2786FD6"/>
    <w:lvl w:ilvl="0">
      <w:start w:val="1"/>
      <w:numFmt w:val="decimal"/>
      <w:lvlText w:val="Proposal %1"/>
      <w:lvlJc w:val="left"/>
      <w:pPr>
        <w:ind w:left="720" w:hanging="360"/>
      </w:pPr>
      <w:rPr>
        <w:sz w:val="20"/>
        <w:szCs w:val="20"/>
      </w:rPr>
    </w:lvl>
    <w:lvl w:ilvl="1">
      <w:start w:val="1"/>
      <w:numFmt w:val="decimal"/>
      <w:lvlText w:val="%2."/>
      <w:lvlJc w:val="left"/>
      <w:pPr>
        <w:ind w:left="1440" w:hanging="360"/>
      </w:pPr>
      <w:rPr>
        <w:rFonts w:ascii="Arial" w:hAnsi="Arial"/>
        <w:b/>
        <w:i w:val="0"/>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AE83B1C"/>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01D0F44"/>
    <w:multiLevelType w:val="multilevel"/>
    <w:tmpl w:val="87788BC2"/>
    <w:lvl w:ilvl="0">
      <w:start w:val="1"/>
      <w:numFmt w:val="decimal"/>
      <w:lvlText w:val="Observation %1"/>
      <w:lvlJc w:val="left"/>
      <w:pPr>
        <w:ind w:left="360"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7646F8"/>
    <w:multiLevelType w:val="multilevel"/>
    <w:tmpl w:val="28A48254"/>
    <w:lvl w:ilvl="0">
      <w:start w:val="1"/>
      <w:numFmt w:val="decimal"/>
      <w:lvlText w:val="Proposal %1"/>
      <w:lvlJc w:val="left"/>
      <w:pPr>
        <w:ind w:left="360" w:hanging="360"/>
      </w:pPr>
      <w:rPr>
        <w:rFonts w:ascii="Arial" w:hAnsi="Arial" w:cs="Arial"/>
        <w:b/>
        <w:sz w:val="20"/>
        <w:szCs w:val="20"/>
      </w:rPr>
    </w:lvl>
    <w:lvl w:ilvl="1">
      <w:start w:val="1"/>
      <w:numFmt w:val="lowerLetter"/>
      <w:lvlText w:val="%2."/>
      <w:lvlJc w:val="left"/>
      <w:pPr>
        <w:ind w:left="1440" w:hanging="360"/>
      </w:pPr>
      <w:rPr>
        <w:sz w:val="20"/>
        <w:szCs w:val="2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48F1427"/>
    <w:multiLevelType w:val="multilevel"/>
    <w:tmpl w:val="87788BC2"/>
    <w:lvl w:ilvl="0">
      <w:start w:val="1"/>
      <w:numFmt w:val="decimal"/>
      <w:lvlText w:val="Observation %1"/>
      <w:lvlJc w:val="left"/>
      <w:pPr>
        <w:ind w:left="4188" w:hanging="360"/>
      </w:pPr>
      <w:rPr>
        <w:rFonts w:ascii="Arial" w:hAnsi="Arial" w:cs="Arial"/>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90044C0"/>
    <w:multiLevelType w:val="multilevel"/>
    <w:tmpl w:val="56FEA610"/>
    <w:styleLink w:val="LFO9"/>
    <w:lvl w:ilvl="0">
      <w:numFmt w:val="bullet"/>
      <w:pStyle w:val="4"/>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num w:numId="1">
    <w:abstractNumId w:val="6"/>
  </w:num>
  <w:num w:numId="2">
    <w:abstractNumId w:val="9"/>
  </w:num>
  <w:num w:numId="3">
    <w:abstractNumId w:val="20"/>
  </w:num>
  <w:num w:numId="4">
    <w:abstractNumId w:val="19"/>
  </w:num>
  <w:num w:numId="5">
    <w:abstractNumId w:val="2"/>
  </w:num>
  <w:num w:numId="6">
    <w:abstractNumId w:val="1"/>
  </w:num>
  <w:num w:numId="7">
    <w:abstractNumId w:val="8"/>
  </w:num>
  <w:num w:numId="8">
    <w:abstractNumId w:val="0"/>
  </w:num>
  <w:num w:numId="9">
    <w:abstractNumId w:val="27"/>
  </w:num>
  <w:num w:numId="10">
    <w:abstractNumId w:val="12"/>
  </w:num>
  <w:num w:numId="11">
    <w:abstractNumId w:val="11"/>
  </w:num>
  <w:num w:numId="12">
    <w:abstractNumId w:val="17"/>
  </w:num>
  <w:num w:numId="13">
    <w:abstractNumId w:val="13"/>
  </w:num>
  <w:num w:numId="14">
    <w:abstractNumId w:val="15"/>
  </w:num>
  <w:num w:numId="15">
    <w:abstractNumId w:val="18"/>
  </w:num>
  <w:num w:numId="16">
    <w:abstractNumId w:val="22"/>
  </w:num>
  <w:num w:numId="17">
    <w:abstractNumId w:val="19"/>
    <w:lvlOverride w:ilvl="0">
      <w:startOverride w:val="1"/>
    </w:lvlOverride>
  </w:num>
  <w:num w:numId="18">
    <w:abstractNumId w:val="7"/>
  </w:num>
  <w:num w:numId="19">
    <w:abstractNumId w:val="4"/>
  </w:num>
  <w:num w:numId="20">
    <w:abstractNumId w:val="19"/>
  </w:num>
  <w:num w:numId="21">
    <w:abstractNumId w:val="3"/>
  </w:num>
  <w:num w:numId="22">
    <w:abstractNumId w:val="24"/>
  </w:num>
  <w:num w:numId="23">
    <w:abstractNumId w:val="25"/>
  </w:num>
  <w:num w:numId="24">
    <w:abstractNumId w:val="10"/>
  </w:num>
  <w:num w:numId="25">
    <w:abstractNumId w:val="23"/>
  </w:num>
  <w:num w:numId="26">
    <w:abstractNumId w:val="14"/>
  </w:num>
  <w:num w:numId="27">
    <w:abstractNumId w:val="26"/>
  </w:num>
  <w:num w:numId="28">
    <w:abstractNumId w:val="16"/>
  </w:num>
  <w:num w:numId="29">
    <w:abstractNumId w:val="5"/>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attachedTemplate r:id="rId1"/>
  <w:defaultTabStop w:val="567"/>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40"/>
    <w:rsid w:val="00004386"/>
    <w:rsid w:val="00016310"/>
    <w:rsid w:val="000163B6"/>
    <w:rsid w:val="00022923"/>
    <w:rsid w:val="00022D57"/>
    <w:rsid w:val="000230CD"/>
    <w:rsid w:val="0002632B"/>
    <w:rsid w:val="0002740B"/>
    <w:rsid w:val="0003062F"/>
    <w:rsid w:val="00042135"/>
    <w:rsid w:val="00046B04"/>
    <w:rsid w:val="00046F29"/>
    <w:rsid w:val="000475E9"/>
    <w:rsid w:val="0005091F"/>
    <w:rsid w:val="000553A3"/>
    <w:rsid w:val="00055B64"/>
    <w:rsid w:val="00055EB5"/>
    <w:rsid w:val="00056937"/>
    <w:rsid w:val="00060360"/>
    <w:rsid w:val="0006045B"/>
    <w:rsid w:val="00061B17"/>
    <w:rsid w:val="0006416D"/>
    <w:rsid w:val="00066B6A"/>
    <w:rsid w:val="00066FC9"/>
    <w:rsid w:val="000675AD"/>
    <w:rsid w:val="00070EEE"/>
    <w:rsid w:val="00071D13"/>
    <w:rsid w:val="00072CB0"/>
    <w:rsid w:val="00076572"/>
    <w:rsid w:val="00081431"/>
    <w:rsid w:val="000821B0"/>
    <w:rsid w:val="00083376"/>
    <w:rsid w:val="00083994"/>
    <w:rsid w:val="00084562"/>
    <w:rsid w:val="000903F6"/>
    <w:rsid w:val="00090422"/>
    <w:rsid w:val="00094460"/>
    <w:rsid w:val="000A0039"/>
    <w:rsid w:val="000A0488"/>
    <w:rsid w:val="000A380E"/>
    <w:rsid w:val="000A5411"/>
    <w:rsid w:val="000B01F8"/>
    <w:rsid w:val="000B2299"/>
    <w:rsid w:val="000B2914"/>
    <w:rsid w:val="000B33E7"/>
    <w:rsid w:val="000B3A49"/>
    <w:rsid w:val="000B3D7D"/>
    <w:rsid w:val="000B68EE"/>
    <w:rsid w:val="000B6D89"/>
    <w:rsid w:val="000B7483"/>
    <w:rsid w:val="000B78AB"/>
    <w:rsid w:val="000B7FD1"/>
    <w:rsid w:val="000C28D2"/>
    <w:rsid w:val="000C65A6"/>
    <w:rsid w:val="000D1D77"/>
    <w:rsid w:val="000D2B6E"/>
    <w:rsid w:val="000D3CC6"/>
    <w:rsid w:val="000D4E56"/>
    <w:rsid w:val="000D591B"/>
    <w:rsid w:val="000E04D3"/>
    <w:rsid w:val="000E2FA7"/>
    <w:rsid w:val="000E33CB"/>
    <w:rsid w:val="000E5285"/>
    <w:rsid w:val="000E701B"/>
    <w:rsid w:val="000F0C75"/>
    <w:rsid w:val="000F0F03"/>
    <w:rsid w:val="00102570"/>
    <w:rsid w:val="001074AC"/>
    <w:rsid w:val="00113C63"/>
    <w:rsid w:val="001146BB"/>
    <w:rsid w:val="001157CC"/>
    <w:rsid w:val="00120E99"/>
    <w:rsid w:val="00121DA6"/>
    <w:rsid w:val="0012797B"/>
    <w:rsid w:val="001348DD"/>
    <w:rsid w:val="00135479"/>
    <w:rsid w:val="001369FF"/>
    <w:rsid w:val="00140516"/>
    <w:rsid w:val="00143228"/>
    <w:rsid w:val="001469E5"/>
    <w:rsid w:val="00147E28"/>
    <w:rsid w:val="001513D7"/>
    <w:rsid w:val="00152A04"/>
    <w:rsid w:val="00167C1F"/>
    <w:rsid w:val="00170D5B"/>
    <w:rsid w:val="00171084"/>
    <w:rsid w:val="00171E1C"/>
    <w:rsid w:val="001754E0"/>
    <w:rsid w:val="00175590"/>
    <w:rsid w:val="001821CC"/>
    <w:rsid w:val="00183C01"/>
    <w:rsid w:val="00184E1F"/>
    <w:rsid w:val="001863D5"/>
    <w:rsid w:val="001875F3"/>
    <w:rsid w:val="00192C25"/>
    <w:rsid w:val="001A2B9D"/>
    <w:rsid w:val="001A2F37"/>
    <w:rsid w:val="001A3227"/>
    <w:rsid w:val="001A392B"/>
    <w:rsid w:val="001A4829"/>
    <w:rsid w:val="001B1392"/>
    <w:rsid w:val="001B630E"/>
    <w:rsid w:val="001B6407"/>
    <w:rsid w:val="001C022A"/>
    <w:rsid w:val="001C0BE2"/>
    <w:rsid w:val="001C2358"/>
    <w:rsid w:val="001C4369"/>
    <w:rsid w:val="001C49FF"/>
    <w:rsid w:val="001C6E2D"/>
    <w:rsid w:val="001D06BC"/>
    <w:rsid w:val="001D386A"/>
    <w:rsid w:val="001D4AEC"/>
    <w:rsid w:val="001D6B59"/>
    <w:rsid w:val="001D7EB1"/>
    <w:rsid w:val="001E0A75"/>
    <w:rsid w:val="001E1538"/>
    <w:rsid w:val="001E3343"/>
    <w:rsid w:val="001E6BED"/>
    <w:rsid w:val="001E6E42"/>
    <w:rsid w:val="001E7085"/>
    <w:rsid w:val="001F31AD"/>
    <w:rsid w:val="001F34D4"/>
    <w:rsid w:val="001F44F6"/>
    <w:rsid w:val="001F5D6D"/>
    <w:rsid w:val="00201F64"/>
    <w:rsid w:val="002031C8"/>
    <w:rsid w:val="002035A1"/>
    <w:rsid w:val="0020589E"/>
    <w:rsid w:val="00206AF7"/>
    <w:rsid w:val="002075EB"/>
    <w:rsid w:val="00211668"/>
    <w:rsid w:val="00212F2C"/>
    <w:rsid w:val="0021573A"/>
    <w:rsid w:val="00215874"/>
    <w:rsid w:val="00215C7B"/>
    <w:rsid w:val="00216D61"/>
    <w:rsid w:val="00216E4F"/>
    <w:rsid w:val="002217B8"/>
    <w:rsid w:val="002227AE"/>
    <w:rsid w:val="00224F7E"/>
    <w:rsid w:val="00224FD0"/>
    <w:rsid w:val="002318CF"/>
    <w:rsid w:val="00232F5A"/>
    <w:rsid w:val="00234B17"/>
    <w:rsid w:val="002411FE"/>
    <w:rsid w:val="00244A7F"/>
    <w:rsid w:val="002467BB"/>
    <w:rsid w:val="00246A31"/>
    <w:rsid w:val="00250C1D"/>
    <w:rsid w:val="00256D6B"/>
    <w:rsid w:val="00257BDF"/>
    <w:rsid w:val="002648BB"/>
    <w:rsid w:val="0026677B"/>
    <w:rsid w:val="0026698D"/>
    <w:rsid w:val="002707A8"/>
    <w:rsid w:val="00271467"/>
    <w:rsid w:val="00271A13"/>
    <w:rsid w:val="00271B48"/>
    <w:rsid w:val="00284FDB"/>
    <w:rsid w:val="00291530"/>
    <w:rsid w:val="002918BC"/>
    <w:rsid w:val="00293091"/>
    <w:rsid w:val="00294768"/>
    <w:rsid w:val="00294AA0"/>
    <w:rsid w:val="00295D42"/>
    <w:rsid w:val="002A2040"/>
    <w:rsid w:val="002A209D"/>
    <w:rsid w:val="002A5B15"/>
    <w:rsid w:val="002A6003"/>
    <w:rsid w:val="002B6BDB"/>
    <w:rsid w:val="002B79BA"/>
    <w:rsid w:val="002C0182"/>
    <w:rsid w:val="002C084A"/>
    <w:rsid w:val="002C58EB"/>
    <w:rsid w:val="002C6107"/>
    <w:rsid w:val="002D12EA"/>
    <w:rsid w:val="002D7797"/>
    <w:rsid w:val="002E1978"/>
    <w:rsid w:val="002E1E06"/>
    <w:rsid w:val="002E37BA"/>
    <w:rsid w:val="002E6B63"/>
    <w:rsid w:val="002E7528"/>
    <w:rsid w:val="002F1E2B"/>
    <w:rsid w:val="002F24E5"/>
    <w:rsid w:val="002F272D"/>
    <w:rsid w:val="002F2E25"/>
    <w:rsid w:val="002F3210"/>
    <w:rsid w:val="002F55EC"/>
    <w:rsid w:val="0030320C"/>
    <w:rsid w:val="00310760"/>
    <w:rsid w:val="00313AF5"/>
    <w:rsid w:val="00314014"/>
    <w:rsid w:val="003149C1"/>
    <w:rsid w:val="00314F49"/>
    <w:rsid w:val="003150B2"/>
    <w:rsid w:val="00320FE8"/>
    <w:rsid w:val="00324846"/>
    <w:rsid w:val="00330B90"/>
    <w:rsid w:val="00340BC3"/>
    <w:rsid w:val="003430B6"/>
    <w:rsid w:val="003439A2"/>
    <w:rsid w:val="00344281"/>
    <w:rsid w:val="00346459"/>
    <w:rsid w:val="0035061A"/>
    <w:rsid w:val="00350EDA"/>
    <w:rsid w:val="003559AB"/>
    <w:rsid w:val="00355C6A"/>
    <w:rsid w:val="00357FF1"/>
    <w:rsid w:val="0036220B"/>
    <w:rsid w:val="003646DE"/>
    <w:rsid w:val="00365FA4"/>
    <w:rsid w:val="0036662E"/>
    <w:rsid w:val="003703A4"/>
    <w:rsid w:val="00370E13"/>
    <w:rsid w:val="00376D12"/>
    <w:rsid w:val="00377616"/>
    <w:rsid w:val="0037790F"/>
    <w:rsid w:val="0038319B"/>
    <w:rsid w:val="003838A9"/>
    <w:rsid w:val="003844A0"/>
    <w:rsid w:val="003861E5"/>
    <w:rsid w:val="0039114E"/>
    <w:rsid w:val="00392D77"/>
    <w:rsid w:val="003A147A"/>
    <w:rsid w:val="003A2185"/>
    <w:rsid w:val="003A3AC6"/>
    <w:rsid w:val="003A3ECB"/>
    <w:rsid w:val="003B3370"/>
    <w:rsid w:val="003B5DE1"/>
    <w:rsid w:val="003C3384"/>
    <w:rsid w:val="003C378D"/>
    <w:rsid w:val="003D1619"/>
    <w:rsid w:val="003E21D8"/>
    <w:rsid w:val="003E4A79"/>
    <w:rsid w:val="003E7BFB"/>
    <w:rsid w:val="003F1552"/>
    <w:rsid w:val="003F1CFD"/>
    <w:rsid w:val="003F4135"/>
    <w:rsid w:val="003F601E"/>
    <w:rsid w:val="00401F34"/>
    <w:rsid w:val="004077ED"/>
    <w:rsid w:val="004104F1"/>
    <w:rsid w:val="00412302"/>
    <w:rsid w:val="00412684"/>
    <w:rsid w:val="004170E3"/>
    <w:rsid w:val="00432A06"/>
    <w:rsid w:val="004343D0"/>
    <w:rsid w:val="00441FBE"/>
    <w:rsid w:val="004420DA"/>
    <w:rsid w:val="00444611"/>
    <w:rsid w:val="00447C64"/>
    <w:rsid w:val="00455731"/>
    <w:rsid w:val="004606B3"/>
    <w:rsid w:val="00460EF9"/>
    <w:rsid w:val="0046157E"/>
    <w:rsid w:val="00463519"/>
    <w:rsid w:val="004645DE"/>
    <w:rsid w:val="00466084"/>
    <w:rsid w:val="004722DC"/>
    <w:rsid w:val="004745D6"/>
    <w:rsid w:val="00477891"/>
    <w:rsid w:val="0048536A"/>
    <w:rsid w:val="004855FF"/>
    <w:rsid w:val="00487053"/>
    <w:rsid w:val="00491BCD"/>
    <w:rsid w:val="004952EE"/>
    <w:rsid w:val="00497B8E"/>
    <w:rsid w:val="004A3508"/>
    <w:rsid w:val="004A452F"/>
    <w:rsid w:val="004A4597"/>
    <w:rsid w:val="004A702D"/>
    <w:rsid w:val="004A729B"/>
    <w:rsid w:val="004B2EF9"/>
    <w:rsid w:val="004B6C9C"/>
    <w:rsid w:val="004C12F2"/>
    <w:rsid w:val="004C470B"/>
    <w:rsid w:val="004C59C7"/>
    <w:rsid w:val="004C7069"/>
    <w:rsid w:val="004D1601"/>
    <w:rsid w:val="004D1730"/>
    <w:rsid w:val="004D1B75"/>
    <w:rsid w:val="004E4AE4"/>
    <w:rsid w:val="004E587D"/>
    <w:rsid w:val="004E69BE"/>
    <w:rsid w:val="004E6A50"/>
    <w:rsid w:val="004F322D"/>
    <w:rsid w:val="004F6CC4"/>
    <w:rsid w:val="005001EB"/>
    <w:rsid w:val="005011E0"/>
    <w:rsid w:val="005059DD"/>
    <w:rsid w:val="00511E92"/>
    <w:rsid w:val="00517B49"/>
    <w:rsid w:val="00534211"/>
    <w:rsid w:val="0053523A"/>
    <w:rsid w:val="00541EAA"/>
    <w:rsid w:val="00544437"/>
    <w:rsid w:val="005468A3"/>
    <w:rsid w:val="00554755"/>
    <w:rsid w:val="00556297"/>
    <w:rsid w:val="00557D50"/>
    <w:rsid w:val="00563464"/>
    <w:rsid w:val="005716F9"/>
    <w:rsid w:val="005733B2"/>
    <w:rsid w:val="005743E0"/>
    <w:rsid w:val="00575AD2"/>
    <w:rsid w:val="00586289"/>
    <w:rsid w:val="00594DA9"/>
    <w:rsid w:val="005953E8"/>
    <w:rsid w:val="00596E12"/>
    <w:rsid w:val="005A0422"/>
    <w:rsid w:val="005A2470"/>
    <w:rsid w:val="005A3050"/>
    <w:rsid w:val="005A4845"/>
    <w:rsid w:val="005A586B"/>
    <w:rsid w:val="005A5C1A"/>
    <w:rsid w:val="005B21D0"/>
    <w:rsid w:val="005B4397"/>
    <w:rsid w:val="005C11EF"/>
    <w:rsid w:val="005C2761"/>
    <w:rsid w:val="005C284E"/>
    <w:rsid w:val="005C34ED"/>
    <w:rsid w:val="005C5D0F"/>
    <w:rsid w:val="005C6B80"/>
    <w:rsid w:val="005C7898"/>
    <w:rsid w:val="005D0C35"/>
    <w:rsid w:val="005D4117"/>
    <w:rsid w:val="005D7CB1"/>
    <w:rsid w:val="005E4874"/>
    <w:rsid w:val="005E5568"/>
    <w:rsid w:val="005E560A"/>
    <w:rsid w:val="005F3227"/>
    <w:rsid w:val="005F423E"/>
    <w:rsid w:val="005F6ED7"/>
    <w:rsid w:val="006051F3"/>
    <w:rsid w:val="00605931"/>
    <w:rsid w:val="006076EF"/>
    <w:rsid w:val="0060775C"/>
    <w:rsid w:val="00612322"/>
    <w:rsid w:val="00613D95"/>
    <w:rsid w:val="0062222B"/>
    <w:rsid w:val="00623F67"/>
    <w:rsid w:val="006251A2"/>
    <w:rsid w:val="00627211"/>
    <w:rsid w:val="0062739E"/>
    <w:rsid w:val="006409E6"/>
    <w:rsid w:val="00641158"/>
    <w:rsid w:val="00641345"/>
    <w:rsid w:val="006431CF"/>
    <w:rsid w:val="006540F5"/>
    <w:rsid w:val="00660943"/>
    <w:rsid w:val="00660E42"/>
    <w:rsid w:val="00660FC1"/>
    <w:rsid w:val="00663811"/>
    <w:rsid w:val="006639BF"/>
    <w:rsid w:val="00665FAC"/>
    <w:rsid w:val="0067160A"/>
    <w:rsid w:val="00671D45"/>
    <w:rsid w:val="00672A38"/>
    <w:rsid w:val="00676BC3"/>
    <w:rsid w:val="00682E5B"/>
    <w:rsid w:val="00683F6F"/>
    <w:rsid w:val="00692488"/>
    <w:rsid w:val="006947BE"/>
    <w:rsid w:val="00697982"/>
    <w:rsid w:val="006A1784"/>
    <w:rsid w:val="006A1940"/>
    <w:rsid w:val="006A33E6"/>
    <w:rsid w:val="006A4D35"/>
    <w:rsid w:val="006A5755"/>
    <w:rsid w:val="006A6741"/>
    <w:rsid w:val="006A69B3"/>
    <w:rsid w:val="006B0469"/>
    <w:rsid w:val="006B4EF7"/>
    <w:rsid w:val="006B76B9"/>
    <w:rsid w:val="006C10A8"/>
    <w:rsid w:val="006C2C67"/>
    <w:rsid w:val="006C462B"/>
    <w:rsid w:val="006D2240"/>
    <w:rsid w:val="006E0A29"/>
    <w:rsid w:val="006E423E"/>
    <w:rsid w:val="006E53CE"/>
    <w:rsid w:val="006E53F3"/>
    <w:rsid w:val="006E601D"/>
    <w:rsid w:val="006E6AF3"/>
    <w:rsid w:val="006F1629"/>
    <w:rsid w:val="006F2130"/>
    <w:rsid w:val="006F3624"/>
    <w:rsid w:val="006F655A"/>
    <w:rsid w:val="006F6F63"/>
    <w:rsid w:val="00702DCA"/>
    <w:rsid w:val="00704217"/>
    <w:rsid w:val="007047B3"/>
    <w:rsid w:val="007166FA"/>
    <w:rsid w:val="0071767D"/>
    <w:rsid w:val="00720393"/>
    <w:rsid w:val="007206A3"/>
    <w:rsid w:val="00727D67"/>
    <w:rsid w:val="00734C87"/>
    <w:rsid w:val="0073510B"/>
    <w:rsid w:val="00735E6B"/>
    <w:rsid w:val="00743575"/>
    <w:rsid w:val="007437BA"/>
    <w:rsid w:val="00754B7C"/>
    <w:rsid w:val="00760D93"/>
    <w:rsid w:val="00764B1C"/>
    <w:rsid w:val="007712BF"/>
    <w:rsid w:val="007735F5"/>
    <w:rsid w:val="007745FB"/>
    <w:rsid w:val="00774815"/>
    <w:rsid w:val="00776C10"/>
    <w:rsid w:val="00776DB5"/>
    <w:rsid w:val="00782793"/>
    <w:rsid w:val="00786DE0"/>
    <w:rsid w:val="007913A2"/>
    <w:rsid w:val="00793EF0"/>
    <w:rsid w:val="007B01F9"/>
    <w:rsid w:val="007B0463"/>
    <w:rsid w:val="007B2962"/>
    <w:rsid w:val="007B4072"/>
    <w:rsid w:val="007B45EF"/>
    <w:rsid w:val="007B52C6"/>
    <w:rsid w:val="007B7E9F"/>
    <w:rsid w:val="007D6B95"/>
    <w:rsid w:val="007D7143"/>
    <w:rsid w:val="007E052F"/>
    <w:rsid w:val="007E1D3B"/>
    <w:rsid w:val="007E7EE8"/>
    <w:rsid w:val="007F018C"/>
    <w:rsid w:val="007F0FBB"/>
    <w:rsid w:val="007F5ADE"/>
    <w:rsid w:val="008140B8"/>
    <w:rsid w:val="008162B6"/>
    <w:rsid w:val="00816B80"/>
    <w:rsid w:val="00823C57"/>
    <w:rsid w:val="00823D02"/>
    <w:rsid w:val="008254E8"/>
    <w:rsid w:val="00830CEA"/>
    <w:rsid w:val="0083232C"/>
    <w:rsid w:val="00835C89"/>
    <w:rsid w:val="00836883"/>
    <w:rsid w:val="00837B1A"/>
    <w:rsid w:val="00844318"/>
    <w:rsid w:val="00844B74"/>
    <w:rsid w:val="00847349"/>
    <w:rsid w:val="008527CC"/>
    <w:rsid w:val="00855789"/>
    <w:rsid w:val="00857140"/>
    <w:rsid w:val="00861089"/>
    <w:rsid w:val="0086139A"/>
    <w:rsid w:val="00861879"/>
    <w:rsid w:val="0086481A"/>
    <w:rsid w:val="00871857"/>
    <w:rsid w:val="008807FD"/>
    <w:rsid w:val="00882A6E"/>
    <w:rsid w:val="00883651"/>
    <w:rsid w:val="00896557"/>
    <w:rsid w:val="008A29F2"/>
    <w:rsid w:val="008A3A49"/>
    <w:rsid w:val="008B0D59"/>
    <w:rsid w:val="008B1165"/>
    <w:rsid w:val="008B17D3"/>
    <w:rsid w:val="008B4AA2"/>
    <w:rsid w:val="008C1F04"/>
    <w:rsid w:val="008D0A2F"/>
    <w:rsid w:val="008D138C"/>
    <w:rsid w:val="008D2599"/>
    <w:rsid w:val="008D4790"/>
    <w:rsid w:val="008D4F21"/>
    <w:rsid w:val="008D6B30"/>
    <w:rsid w:val="008D6D84"/>
    <w:rsid w:val="008E10F8"/>
    <w:rsid w:val="008E1A58"/>
    <w:rsid w:val="008E4598"/>
    <w:rsid w:val="008F121F"/>
    <w:rsid w:val="00900B18"/>
    <w:rsid w:val="00902B5C"/>
    <w:rsid w:val="00902F43"/>
    <w:rsid w:val="0090384B"/>
    <w:rsid w:val="00905EA1"/>
    <w:rsid w:val="00907434"/>
    <w:rsid w:val="00910584"/>
    <w:rsid w:val="009140AC"/>
    <w:rsid w:val="00917537"/>
    <w:rsid w:val="00917C45"/>
    <w:rsid w:val="009210D7"/>
    <w:rsid w:val="0092227F"/>
    <w:rsid w:val="00926B6D"/>
    <w:rsid w:val="009305B7"/>
    <w:rsid w:val="009313EF"/>
    <w:rsid w:val="00941250"/>
    <w:rsid w:val="009443B2"/>
    <w:rsid w:val="0094665D"/>
    <w:rsid w:val="00946DA7"/>
    <w:rsid w:val="0095303D"/>
    <w:rsid w:val="00954713"/>
    <w:rsid w:val="0095569F"/>
    <w:rsid w:val="00956E52"/>
    <w:rsid w:val="00961662"/>
    <w:rsid w:val="00961937"/>
    <w:rsid w:val="009717DF"/>
    <w:rsid w:val="009719CF"/>
    <w:rsid w:val="009811D0"/>
    <w:rsid w:val="00983BAB"/>
    <w:rsid w:val="00986E53"/>
    <w:rsid w:val="009878C1"/>
    <w:rsid w:val="009A03C4"/>
    <w:rsid w:val="009A0F9A"/>
    <w:rsid w:val="009A6C6D"/>
    <w:rsid w:val="009A7F7A"/>
    <w:rsid w:val="009B336C"/>
    <w:rsid w:val="009B4253"/>
    <w:rsid w:val="009B5ED6"/>
    <w:rsid w:val="009B6285"/>
    <w:rsid w:val="009B7971"/>
    <w:rsid w:val="009C4666"/>
    <w:rsid w:val="009C7951"/>
    <w:rsid w:val="009D3206"/>
    <w:rsid w:val="009D5008"/>
    <w:rsid w:val="009E1688"/>
    <w:rsid w:val="009E2DCC"/>
    <w:rsid w:val="009E46B1"/>
    <w:rsid w:val="009E5253"/>
    <w:rsid w:val="009E67F5"/>
    <w:rsid w:val="009F2731"/>
    <w:rsid w:val="009F78FC"/>
    <w:rsid w:val="00A008C2"/>
    <w:rsid w:val="00A00A2E"/>
    <w:rsid w:val="00A04D17"/>
    <w:rsid w:val="00A07271"/>
    <w:rsid w:val="00A07AA4"/>
    <w:rsid w:val="00A1140B"/>
    <w:rsid w:val="00A12237"/>
    <w:rsid w:val="00A161BB"/>
    <w:rsid w:val="00A17690"/>
    <w:rsid w:val="00A3016F"/>
    <w:rsid w:val="00A310C7"/>
    <w:rsid w:val="00A34567"/>
    <w:rsid w:val="00A4229B"/>
    <w:rsid w:val="00A43D7C"/>
    <w:rsid w:val="00A446E0"/>
    <w:rsid w:val="00A60178"/>
    <w:rsid w:val="00A656C9"/>
    <w:rsid w:val="00A708A2"/>
    <w:rsid w:val="00A73E22"/>
    <w:rsid w:val="00A77833"/>
    <w:rsid w:val="00A85083"/>
    <w:rsid w:val="00A85CF3"/>
    <w:rsid w:val="00A86C76"/>
    <w:rsid w:val="00A8791D"/>
    <w:rsid w:val="00A92E26"/>
    <w:rsid w:val="00A93EDB"/>
    <w:rsid w:val="00A93F5B"/>
    <w:rsid w:val="00A9735C"/>
    <w:rsid w:val="00AA28C5"/>
    <w:rsid w:val="00AA3705"/>
    <w:rsid w:val="00AA7520"/>
    <w:rsid w:val="00AB10E3"/>
    <w:rsid w:val="00AB1C15"/>
    <w:rsid w:val="00AB5F67"/>
    <w:rsid w:val="00AC1EBB"/>
    <w:rsid w:val="00AC7841"/>
    <w:rsid w:val="00AC7A71"/>
    <w:rsid w:val="00AD4E63"/>
    <w:rsid w:val="00AE1236"/>
    <w:rsid w:val="00AE2375"/>
    <w:rsid w:val="00AE31D9"/>
    <w:rsid w:val="00AE3BD0"/>
    <w:rsid w:val="00AE55BE"/>
    <w:rsid w:val="00AE6AAB"/>
    <w:rsid w:val="00AF05DC"/>
    <w:rsid w:val="00B01354"/>
    <w:rsid w:val="00B02CD4"/>
    <w:rsid w:val="00B032D4"/>
    <w:rsid w:val="00B04545"/>
    <w:rsid w:val="00B054CC"/>
    <w:rsid w:val="00B06331"/>
    <w:rsid w:val="00B17800"/>
    <w:rsid w:val="00B17D7C"/>
    <w:rsid w:val="00B215C1"/>
    <w:rsid w:val="00B312B8"/>
    <w:rsid w:val="00B50995"/>
    <w:rsid w:val="00B53C39"/>
    <w:rsid w:val="00B54F6E"/>
    <w:rsid w:val="00B60D99"/>
    <w:rsid w:val="00B673C9"/>
    <w:rsid w:val="00B71333"/>
    <w:rsid w:val="00B72B86"/>
    <w:rsid w:val="00B72D55"/>
    <w:rsid w:val="00B80354"/>
    <w:rsid w:val="00B814BD"/>
    <w:rsid w:val="00B8377F"/>
    <w:rsid w:val="00B9558F"/>
    <w:rsid w:val="00BA3FAA"/>
    <w:rsid w:val="00BA4672"/>
    <w:rsid w:val="00BA4A4E"/>
    <w:rsid w:val="00BA6323"/>
    <w:rsid w:val="00BA722D"/>
    <w:rsid w:val="00BA77FC"/>
    <w:rsid w:val="00BB0D4C"/>
    <w:rsid w:val="00BB10BF"/>
    <w:rsid w:val="00BB2D69"/>
    <w:rsid w:val="00BB333B"/>
    <w:rsid w:val="00BB3FDE"/>
    <w:rsid w:val="00BB7858"/>
    <w:rsid w:val="00BC23A6"/>
    <w:rsid w:val="00BC63E7"/>
    <w:rsid w:val="00BD0F2D"/>
    <w:rsid w:val="00BD6DB0"/>
    <w:rsid w:val="00BE0C54"/>
    <w:rsid w:val="00BE1C91"/>
    <w:rsid w:val="00BE28E4"/>
    <w:rsid w:val="00BE4388"/>
    <w:rsid w:val="00BE6A5B"/>
    <w:rsid w:val="00BE6BB3"/>
    <w:rsid w:val="00BF2590"/>
    <w:rsid w:val="00BF4248"/>
    <w:rsid w:val="00C01694"/>
    <w:rsid w:val="00C0403B"/>
    <w:rsid w:val="00C067D1"/>
    <w:rsid w:val="00C06CFA"/>
    <w:rsid w:val="00C070A3"/>
    <w:rsid w:val="00C07CB3"/>
    <w:rsid w:val="00C111BB"/>
    <w:rsid w:val="00C11A0C"/>
    <w:rsid w:val="00C14850"/>
    <w:rsid w:val="00C20447"/>
    <w:rsid w:val="00C2353A"/>
    <w:rsid w:val="00C25785"/>
    <w:rsid w:val="00C26403"/>
    <w:rsid w:val="00C31C2A"/>
    <w:rsid w:val="00C33308"/>
    <w:rsid w:val="00C333BA"/>
    <w:rsid w:val="00C35DD9"/>
    <w:rsid w:val="00C37513"/>
    <w:rsid w:val="00C40708"/>
    <w:rsid w:val="00C459CD"/>
    <w:rsid w:val="00C5397F"/>
    <w:rsid w:val="00C551CB"/>
    <w:rsid w:val="00C57240"/>
    <w:rsid w:val="00C61649"/>
    <w:rsid w:val="00C63B7F"/>
    <w:rsid w:val="00C6634F"/>
    <w:rsid w:val="00C6684D"/>
    <w:rsid w:val="00C670ED"/>
    <w:rsid w:val="00C769E9"/>
    <w:rsid w:val="00C779AE"/>
    <w:rsid w:val="00C862AE"/>
    <w:rsid w:val="00C86489"/>
    <w:rsid w:val="00C90BB1"/>
    <w:rsid w:val="00C90C90"/>
    <w:rsid w:val="00C9293C"/>
    <w:rsid w:val="00C93FB9"/>
    <w:rsid w:val="00C9544E"/>
    <w:rsid w:val="00C95A58"/>
    <w:rsid w:val="00C95B56"/>
    <w:rsid w:val="00C9631B"/>
    <w:rsid w:val="00CA43F5"/>
    <w:rsid w:val="00CA4EC1"/>
    <w:rsid w:val="00CA6B29"/>
    <w:rsid w:val="00CB0D44"/>
    <w:rsid w:val="00CB1078"/>
    <w:rsid w:val="00CB63CE"/>
    <w:rsid w:val="00CC046E"/>
    <w:rsid w:val="00CC2609"/>
    <w:rsid w:val="00CC3168"/>
    <w:rsid w:val="00CC3A90"/>
    <w:rsid w:val="00CC3DC4"/>
    <w:rsid w:val="00CC521D"/>
    <w:rsid w:val="00CC5FBD"/>
    <w:rsid w:val="00CD07B2"/>
    <w:rsid w:val="00CD3AB5"/>
    <w:rsid w:val="00CE21A5"/>
    <w:rsid w:val="00CE509A"/>
    <w:rsid w:val="00CF3ADD"/>
    <w:rsid w:val="00CF43DE"/>
    <w:rsid w:val="00CF6F2B"/>
    <w:rsid w:val="00D01CFD"/>
    <w:rsid w:val="00D025B5"/>
    <w:rsid w:val="00D063EB"/>
    <w:rsid w:val="00D07A47"/>
    <w:rsid w:val="00D1039B"/>
    <w:rsid w:val="00D154D9"/>
    <w:rsid w:val="00D1595C"/>
    <w:rsid w:val="00D16E45"/>
    <w:rsid w:val="00D2004B"/>
    <w:rsid w:val="00D20594"/>
    <w:rsid w:val="00D21A3D"/>
    <w:rsid w:val="00D220CB"/>
    <w:rsid w:val="00D228AE"/>
    <w:rsid w:val="00D22B82"/>
    <w:rsid w:val="00D22C24"/>
    <w:rsid w:val="00D30172"/>
    <w:rsid w:val="00D30AFB"/>
    <w:rsid w:val="00D32D04"/>
    <w:rsid w:val="00D33BB1"/>
    <w:rsid w:val="00D4385A"/>
    <w:rsid w:val="00D43EE4"/>
    <w:rsid w:val="00D47442"/>
    <w:rsid w:val="00D47BA4"/>
    <w:rsid w:val="00D522C4"/>
    <w:rsid w:val="00D52DC5"/>
    <w:rsid w:val="00D60F0F"/>
    <w:rsid w:val="00D62E28"/>
    <w:rsid w:val="00D63054"/>
    <w:rsid w:val="00D63D70"/>
    <w:rsid w:val="00D73AF9"/>
    <w:rsid w:val="00D809F6"/>
    <w:rsid w:val="00D821BA"/>
    <w:rsid w:val="00D82723"/>
    <w:rsid w:val="00D83F38"/>
    <w:rsid w:val="00D846B8"/>
    <w:rsid w:val="00D87D1A"/>
    <w:rsid w:val="00D962FE"/>
    <w:rsid w:val="00DA5344"/>
    <w:rsid w:val="00DA56F1"/>
    <w:rsid w:val="00DB08A8"/>
    <w:rsid w:val="00DB4A30"/>
    <w:rsid w:val="00DC13A9"/>
    <w:rsid w:val="00DC3E26"/>
    <w:rsid w:val="00DD3105"/>
    <w:rsid w:val="00DD4AD8"/>
    <w:rsid w:val="00DE6628"/>
    <w:rsid w:val="00DF466A"/>
    <w:rsid w:val="00DF4FA5"/>
    <w:rsid w:val="00E01B78"/>
    <w:rsid w:val="00E0393C"/>
    <w:rsid w:val="00E05EE4"/>
    <w:rsid w:val="00E2076A"/>
    <w:rsid w:val="00E2145C"/>
    <w:rsid w:val="00E30E95"/>
    <w:rsid w:val="00E35355"/>
    <w:rsid w:val="00E36F3E"/>
    <w:rsid w:val="00E46F7A"/>
    <w:rsid w:val="00E50429"/>
    <w:rsid w:val="00E53184"/>
    <w:rsid w:val="00E535D6"/>
    <w:rsid w:val="00E6468A"/>
    <w:rsid w:val="00E64738"/>
    <w:rsid w:val="00E66353"/>
    <w:rsid w:val="00E72607"/>
    <w:rsid w:val="00E74A3A"/>
    <w:rsid w:val="00E75C92"/>
    <w:rsid w:val="00E7784A"/>
    <w:rsid w:val="00E82054"/>
    <w:rsid w:val="00E822F0"/>
    <w:rsid w:val="00E8371C"/>
    <w:rsid w:val="00E87535"/>
    <w:rsid w:val="00E908F4"/>
    <w:rsid w:val="00E97B22"/>
    <w:rsid w:val="00E97D82"/>
    <w:rsid w:val="00EA2176"/>
    <w:rsid w:val="00EA512C"/>
    <w:rsid w:val="00EA7CFC"/>
    <w:rsid w:val="00EB0198"/>
    <w:rsid w:val="00EB0CFD"/>
    <w:rsid w:val="00EB1556"/>
    <w:rsid w:val="00EB3942"/>
    <w:rsid w:val="00EB4ADF"/>
    <w:rsid w:val="00EB7456"/>
    <w:rsid w:val="00EC4531"/>
    <w:rsid w:val="00EC5F33"/>
    <w:rsid w:val="00EC6FA9"/>
    <w:rsid w:val="00EC7484"/>
    <w:rsid w:val="00EC7C9C"/>
    <w:rsid w:val="00ED29E4"/>
    <w:rsid w:val="00ED33F0"/>
    <w:rsid w:val="00EE507E"/>
    <w:rsid w:val="00F02515"/>
    <w:rsid w:val="00F02643"/>
    <w:rsid w:val="00F04594"/>
    <w:rsid w:val="00F049F9"/>
    <w:rsid w:val="00F058A8"/>
    <w:rsid w:val="00F064D9"/>
    <w:rsid w:val="00F11044"/>
    <w:rsid w:val="00F139C3"/>
    <w:rsid w:val="00F14448"/>
    <w:rsid w:val="00F16DA6"/>
    <w:rsid w:val="00F16ED7"/>
    <w:rsid w:val="00F202E0"/>
    <w:rsid w:val="00F23457"/>
    <w:rsid w:val="00F24D9D"/>
    <w:rsid w:val="00F26DE8"/>
    <w:rsid w:val="00F33C31"/>
    <w:rsid w:val="00F43978"/>
    <w:rsid w:val="00F5145D"/>
    <w:rsid w:val="00F543A1"/>
    <w:rsid w:val="00F55312"/>
    <w:rsid w:val="00F70D49"/>
    <w:rsid w:val="00F70E56"/>
    <w:rsid w:val="00F71F9A"/>
    <w:rsid w:val="00F748A6"/>
    <w:rsid w:val="00F7517F"/>
    <w:rsid w:val="00F766C8"/>
    <w:rsid w:val="00F77C80"/>
    <w:rsid w:val="00F80520"/>
    <w:rsid w:val="00F83012"/>
    <w:rsid w:val="00F8513D"/>
    <w:rsid w:val="00F864C2"/>
    <w:rsid w:val="00F875CB"/>
    <w:rsid w:val="00F91B93"/>
    <w:rsid w:val="00F93F82"/>
    <w:rsid w:val="00FA334E"/>
    <w:rsid w:val="00FA46A1"/>
    <w:rsid w:val="00FA4AB3"/>
    <w:rsid w:val="00FB0165"/>
    <w:rsid w:val="00FB493B"/>
    <w:rsid w:val="00FC06D7"/>
    <w:rsid w:val="00FC2494"/>
    <w:rsid w:val="00FC3159"/>
    <w:rsid w:val="00FC38A3"/>
    <w:rsid w:val="00FC44D5"/>
    <w:rsid w:val="00FC55A8"/>
    <w:rsid w:val="00FC5D5A"/>
    <w:rsid w:val="00FC61E9"/>
    <w:rsid w:val="00FC659C"/>
    <w:rsid w:val="00FC7E40"/>
    <w:rsid w:val="00FD2CD0"/>
    <w:rsid w:val="00FD71ED"/>
    <w:rsid w:val="00FE261D"/>
    <w:rsid w:val="00FE3641"/>
    <w:rsid w:val="00FE51CF"/>
    <w:rsid w:val="00FE536E"/>
    <w:rsid w:val="00FE7D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7E1F6"/>
  <w15:docId w15:val="{F81C4EAE-ECC0-403C-93E5-10312C2DC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pPr>
      <w:suppressAutoHyphens/>
      <w:overflowPunct w:val="0"/>
      <w:autoSpaceDE w:val="0"/>
      <w:spacing w:after="180"/>
    </w:pPr>
    <w:rPr>
      <w:rFonts w:ascii="Times New Roman" w:eastAsia="Times New Roman" w:hAnsi="Times New Roman"/>
      <w:lang w:eastAsia="ja-JP"/>
    </w:rPr>
  </w:style>
  <w:style w:type="paragraph" w:styleId="1">
    <w:name w:val="heading 1"/>
    <w:next w:val="a1"/>
    <w:pPr>
      <w:keepNext/>
      <w:keepLines/>
      <w:pBdr>
        <w:top w:val="single" w:sz="12" w:space="3" w:color="000000"/>
      </w:pBdr>
      <w:suppressAutoHyphens/>
      <w:overflowPunct w:val="0"/>
      <w:autoSpaceDE w:val="0"/>
      <w:spacing w:before="240" w:after="180"/>
      <w:ind w:left="1134" w:hanging="1134"/>
      <w:outlineLvl w:val="0"/>
    </w:pPr>
    <w:rPr>
      <w:rFonts w:ascii="Arial" w:hAnsi="Arial"/>
      <w:sz w:val="36"/>
      <w:lang w:eastAsia="ja-JP"/>
    </w:rPr>
  </w:style>
  <w:style w:type="paragraph" w:styleId="21">
    <w:name w:val="heading 2"/>
    <w:basedOn w:val="1"/>
    <w:next w:val="a1"/>
    <w:pPr>
      <w:pBdr>
        <w:top w:val="none" w:sz="0" w:space="0" w:color="auto"/>
      </w:pBdr>
      <w:spacing w:before="180"/>
      <w:outlineLvl w:val="1"/>
    </w:pPr>
    <w:rPr>
      <w:sz w:val="32"/>
    </w:rPr>
  </w:style>
  <w:style w:type="paragraph" w:styleId="31">
    <w:name w:val="heading 3"/>
    <w:basedOn w:val="21"/>
    <w:next w:val="a1"/>
    <w:pPr>
      <w:spacing w:before="120"/>
      <w:outlineLvl w:val="2"/>
    </w:pPr>
    <w:rPr>
      <w:sz w:val="28"/>
    </w:rPr>
  </w:style>
  <w:style w:type="paragraph" w:styleId="40">
    <w:name w:val="heading 4"/>
    <w:basedOn w:val="31"/>
    <w:next w:val="a1"/>
    <w:pPr>
      <w:ind w:left="1418" w:hanging="1418"/>
      <w:outlineLvl w:val="3"/>
    </w:pPr>
    <w:rPr>
      <w:sz w:val="24"/>
    </w:rPr>
  </w:style>
  <w:style w:type="paragraph" w:styleId="50">
    <w:name w:val="heading 5"/>
    <w:basedOn w:val="40"/>
    <w:next w:val="a1"/>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pPr>
      <w:ind w:left="0" w:firstLine="0"/>
      <w:outlineLvl w:val="7"/>
    </w:pPr>
  </w:style>
  <w:style w:type="paragraph" w:styleId="9">
    <w:name w:val="heading 9"/>
    <w:basedOn w:val="8"/>
    <w:next w:val="a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uppressAutoHyphens/>
      <w:overflowPunct w:val="0"/>
      <w:autoSpaceDE w:val="0"/>
      <w:spacing w:before="120"/>
      <w:ind w:left="567" w:right="425" w:hanging="567"/>
    </w:pPr>
    <w:rPr>
      <w:rFonts w:ascii="Times New Roman" w:hAnsi="Times New Roman"/>
      <w:sz w:val="22"/>
      <w:lang w:eastAsia="ja-JP"/>
    </w:rPr>
  </w:style>
  <w:style w:type="paragraph" w:customStyle="1" w:styleId="Figure">
    <w:name w:val="Figure"/>
    <w:basedOn w:val="a1"/>
    <w:next w:val="a5"/>
    <w:pPr>
      <w:keepNext/>
      <w:keepLines/>
      <w:spacing w:before="180"/>
      <w:jc w:val="center"/>
    </w:pPr>
  </w:style>
  <w:style w:type="paragraph" w:styleId="a5">
    <w:name w:val="caption"/>
    <w:basedOn w:val="a1"/>
    <w:next w:val="a1"/>
    <w:pPr>
      <w:spacing w:before="120" w:after="120"/>
    </w:pPr>
    <w:rPr>
      <w:b/>
      <w:lang w:eastAsia="en-GB"/>
    </w:rPr>
  </w:style>
  <w:style w:type="paragraph" w:styleId="51">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keepNext w:val="0"/>
      <w:spacing w:before="0"/>
      <w:ind w:left="851" w:hanging="851"/>
    </w:pPr>
    <w:rPr>
      <w:sz w:val="20"/>
    </w:rPr>
  </w:style>
  <w:style w:type="paragraph" w:styleId="23">
    <w:name w:val="index 2"/>
    <w:basedOn w:val="11"/>
    <w:pPr>
      <w:ind w:left="284"/>
    </w:pPr>
  </w:style>
  <w:style w:type="paragraph" w:styleId="11">
    <w:name w:val="index 1"/>
    <w:basedOn w:val="a1"/>
    <w:pPr>
      <w:keepLines/>
    </w:pPr>
  </w:style>
  <w:style w:type="paragraph" w:styleId="a6">
    <w:name w:val="Document Map"/>
    <w:basedOn w:val="a1"/>
    <w:pPr>
      <w:shd w:val="clear" w:color="auto" w:fill="000080"/>
    </w:pPr>
    <w:rPr>
      <w:rFonts w:ascii="Tahoma" w:hAnsi="Tahoma" w:cs="Tahoma"/>
    </w:rPr>
  </w:style>
  <w:style w:type="paragraph" w:styleId="20">
    <w:name w:val="List Number 2"/>
    <w:basedOn w:val="a0"/>
    <w:pPr>
      <w:numPr>
        <w:numId w:val="12"/>
      </w:numPr>
    </w:pPr>
  </w:style>
  <w:style w:type="paragraph" w:styleId="a0">
    <w:name w:val="List Number"/>
    <w:basedOn w:val="a7"/>
    <w:pPr>
      <w:numPr>
        <w:numId w:val="11"/>
      </w:numPr>
    </w:pPr>
  </w:style>
  <w:style w:type="paragraph" w:styleId="a7">
    <w:name w:val="List"/>
    <w:basedOn w:val="a8"/>
    <w:pPr>
      <w:ind w:left="568" w:hanging="284"/>
    </w:pPr>
  </w:style>
  <w:style w:type="paragraph" w:styleId="a9">
    <w:name w:val="header"/>
    <w:uiPriority w:val="99"/>
    <w:pPr>
      <w:widowControl w:val="0"/>
      <w:suppressAutoHyphens/>
      <w:overflowPunct w:val="0"/>
      <w:autoSpaceDE w:val="0"/>
    </w:pPr>
    <w:rPr>
      <w:rFonts w:ascii="Arial" w:hAnsi="Arial"/>
      <w:b/>
      <w:sz w:val="18"/>
      <w:lang w:eastAsia="ja-JP"/>
    </w:rPr>
  </w:style>
  <w:style w:type="character" w:styleId="aa">
    <w:name w:val="footnote reference"/>
    <w:rPr>
      <w:b/>
      <w:position w:val="0"/>
      <w:sz w:val="16"/>
      <w:vertAlign w:val="baseline"/>
    </w:rPr>
  </w:style>
  <w:style w:type="paragraph" w:styleId="ab">
    <w:name w:val="footnote text"/>
    <w:basedOn w:val="a1"/>
    <w:pPr>
      <w:keepLines/>
      <w:ind w:left="454" w:hanging="454"/>
    </w:pPr>
    <w:rPr>
      <w:sz w:val="16"/>
    </w:rPr>
  </w:style>
  <w:style w:type="paragraph" w:customStyle="1" w:styleId="3GPPHeader">
    <w:name w:val="3GPP_Header"/>
    <w:basedOn w:val="a8"/>
    <w:pPr>
      <w:tabs>
        <w:tab w:val="left" w:pos="1701"/>
        <w:tab w:val="right" w:pos="9639"/>
      </w:tabs>
      <w:spacing w:after="240"/>
    </w:pPr>
    <w:rPr>
      <w:b/>
      <w:sz w:val="24"/>
    </w:rPr>
  </w:style>
  <w:style w:type="paragraph" w:styleId="90">
    <w:name w:val="toc 9"/>
    <w:basedOn w:val="80"/>
    <w:pPr>
      <w:ind w:left="1418" w:hanging="1418"/>
    </w:pPr>
  </w:style>
  <w:style w:type="paragraph" w:styleId="60">
    <w:name w:val="toc 6"/>
    <w:basedOn w:val="51"/>
    <w:next w:val="a1"/>
    <w:pPr>
      <w:ind w:left="1985" w:hanging="1985"/>
    </w:pPr>
  </w:style>
  <w:style w:type="paragraph" w:styleId="70">
    <w:name w:val="toc 7"/>
    <w:basedOn w:val="60"/>
    <w:next w:val="a1"/>
    <w:pPr>
      <w:ind w:left="2268" w:hanging="2268"/>
    </w:pPr>
  </w:style>
  <w:style w:type="paragraph" w:styleId="2">
    <w:name w:val="List Bullet 2"/>
    <w:basedOn w:val="a"/>
    <w:pPr>
      <w:numPr>
        <w:numId w:val="7"/>
      </w:numPr>
    </w:pPr>
  </w:style>
  <w:style w:type="paragraph" w:styleId="a">
    <w:name w:val="List Bullet"/>
    <w:basedOn w:val="a7"/>
    <w:pPr>
      <w:numPr>
        <w:numId w:val="6"/>
      </w:numPr>
      <w:overflowPunct/>
      <w:autoSpaceDE/>
      <w:spacing w:after="0"/>
      <w:jc w:val="left"/>
    </w:pPr>
    <w:rPr>
      <w:rFonts w:ascii="CG Times (WN)" w:eastAsia="SimSun" w:hAnsi="CG Times (WN)"/>
      <w:lang w:eastAsia="en-GB"/>
    </w:rPr>
  </w:style>
  <w:style w:type="paragraph" w:styleId="3">
    <w:name w:val="List Bullet 3"/>
    <w:basedOn w:val="2"/>
    <w:pPr>
      <w:numPr>
        <w:numId w:val="8"/>
      </w:numPr>
    </w:pPr>
  </w:style>
  <w:style w:type="paragraph" w:customStyle="1" w:styleId="EQ">
    <w:name w:val="EQ"/>
    <w:basedOn w:val="a1"/>
    <w:next w:val="a1"/>
    <w:pPr>
      <w:keepLines/>
      <w:tabs>
        <w:tab w:val="center" w:pos="4536"/>
        <w:tab w:val="right" w:pos="9072"/>
      </w:tabs>
    </w:pPr>
  </w:style>
  <w:style w:type="paragraph" w:styleId="24">
    <w:name w:val="List 2"/>
    <w:basedOn w:val="a7"/>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
    <w:name w:val="List Bullet 4"/>
    <w:basedOn w:val="3"/>
    <w:pPr>
      <w:numPr>
        <w:numId w:val="9"/>
      </w:numPr>
    </w:pPr>
  </w:style>
  <w:style w:type="paragraph" w:styleId="5">
    <w:name w:val="List Bullet 5"/>
    <w:basedOn w:val="4"/>
    <w:pPr>
      <w:numPr>
        <w:numId w:val="10"/>
      </w:numPr>
    </w:pPr>
  </w:style>
  <w:style w:type="paragraph" w:styleId="ac">
    <w:name w:val="footer"/>
    <w:basedOn w:val="a9"/>
    <w:pPr>
      <w:jc w:val="center"/>
    </w:pPr>
    <w:rPr>
      <w:i/>
    </w:rPr>
  </w:style>
  <w:style w:type="paragraph" w:customStyle="1" w:styleId="Reference">
    <w:name w:val="Reference"/>
    <w:basedOn w:val="a8"/>
    <w:pPr>
      <w:numPr>
        <w:numId w:val="1"/>
      </w:numPr>
    </w:pPr>
  </w:style>
  <w:style w:type="paragraph" w:styleId="ad">
    <w:name w:val="Balloon Text"/>
    <w:basedOn w:val="a1"/>
    <w:rPr>
      <w:rFonts w:ascii="Segoe UI" w:hAnsi="Segoe UI" w:cs="Segoe UI"/>
      <w:sz w:val="18"/>
      <w:szCs w:val="18"/>
    </w:rPr>
  </w:style>
  <w:style w:type="character" w:styleId="ae">
    <w:name w:val="page number"/>
    <w:basedOn w:val="a2"/>
  </w:style>
  <w:style w:type="paragraph" w:styleId="a8">
    <w:name w:val="Body Text"/>
    <w:basedOn w:val="a1"/>
    <w:pPr>
      <w:spacing w:after="120"/>
      <w:jc w:val="both"/>
    </w:pPr>
    <w:rPr>
      <w:rFonts w:ascii="Arial" w:hAnsi="Arial"/>
    </w:rPr>
  </w:style>
  <w:style w:type="character" w:styleId="af">
    <w:name w:val="Hyperlink"/>
    <w:rPr>
      <w:color w:val="0000FF"/>
      <w:u w:val="single"/>
    </w:rPr>
  </w:style>
  <w:style w:type="character" w:styleId="af0">
    <w:name w:val="FollowedHyperlink"/>
    <w:rPr>
      <w:color w:val="800080"/>
      <w:u w:val="single"/>
    </w:rPr>
  </w:style>
  <w:style w:type="character" w:styleId="af1">
    <w:name w:val="annotation reference"/>
    <w:rPr>
      <w:sz w:val="16"/>
      <w:szCs w:val="16"/>
    </w:rPr>
  </w:style>
  <w:style w:type="paragraph" w:styleId="af2">
    <w:name w:val="annotation text"/>
    <w:basedOn w:val="a1"/>
  </w:style>
  <w:style w:type="paragraph" w:styleId="af3">
    <w:name w:val="annotation subject"/>
    <w:basedOn w:val="af2"/>
    <w:next w:val="af2"/>
    <w:rPr>
      <w:b/>
      <w:bCs/>
    </w:rPr>
  </w:style>
  <w:style w:type="character" w:customStyle="1" w:styleId="12">
    <w:name w:val="標題 1 字元"/>
    <w:rPr>
      <w:rFonts w:ascii="Arial" w:hAnsi="Arial"/>
      <w:sz w:val="36"/>
      <w:lang w:eastAsia="ja-JP"/>
    </w:rPr>
  </w:style>
  <w:style w:type="paragraph" w:customStyle="1" w:styleId="B1">
    <w:name w:val="B1"/>
    <w:basedOn w:val="a7"/>
    <w:qFormat/>
    <w:rPr>
      <w:rFonts w:ascii="Times New Roman" w:hAnsi="Times New Roman"/>
    </w:rPr>
  </w:style>
  <w:style w:type="paragraph" w:customStyle="1" w:styleId="B2">
    <w:name w:val="B2"/>
    <w:basedOn w:val="24"/>
    <w:rPr>
      <w:rFonts w:ascii="Times New Roman" w:hAnsi="Times New Roman"/>
    </w:rPr>
  </w:style>
  <w:style w:type="paragraph" w:customStyle="1" w:styleId="B3">
    <w:name w:val="B3"/>
    <w:basedOn w:val="33"/>
    <w:rPr>
      <w:rFonts w:ascii="Times New Roman" w:hAnsi="Times New Roman"/>
    </w:rPr>
  </w:style>
  <w:style w:type="paragraph" w:customStyle="1" w:styleId="B4">
    <w:name w:val="B4"/>
    <w:basedOn w:val="42"/>
    <w:rPr>
      <w:rFonts w:ascii="Times New Roman" w:hAnsi="Times New Roman"/>
    </w:rPr>
  </w:style>
  <w:style w:type="paragraph" w:customStyle="1" w:styleId="Proposal">
    <w:name w:val="Proposal"/>
    <w:basedOn w:val="a8"/>
    <w:pPr>
      <w:numPr>
        <w:numId w:val="2"/>
      </w:numPr>
      <w:tabs>
        <w:tab w:val="left" w:pos="-8961"/>
        <w:tab w:val="left" w:pos="-7108"/>
      </w:tabs>
      <w:ind w:left="567" w:hanging="283"/>
    </w:pPr>
    <w:rPr>
      <w:b/>
      <w:bCs/>
    </w:rPr>
  </w:style>
  <w:style w:type="character" w:customStyle="1" w:styleId="af4">
    <w:name w:val="本文 字元"/>
    <w:rPr>
      <w:rFonts w:ascii="Arial" w:hAnsi="Arial"/>
      <w:lang w:eastAsia="zh-CN"/>
    </w:rPr>
  </w:style>
  <w:style w:type="paragraph" w:customStyle="1" w:styleId="B5">
    <w:name w:val="B5"/>
    <w:basedOn w:val="52"/>
    <w:rPr>
      <w:rFonts w:ascii="Times New Roman" w:hAnsi="Times New Roman"/>
    </w:rPr>
  </w:style>
  <w:style w:type="paragraph" w:customStyle="1" w:styleId="EX">
    <w:name w:val="EX"/>
    <w:basedOn w:val="a1"/>
    <w:pPr>
      <w:keepLines/>
      <w:ind w:left="1702" w:hanging="1418"/>
    </w:pPr>
  </w:style>
  <w:style w:type="paragraph" w:customStyle="1" w:styleId="EW">
    <w:name w:val="EW"/>
    <w:basedOn w:val="EX"/>
    <w:pPr>
      <w:spacing w:after="0"/>
    </w:pPr>
  </w:style>
  <w:style w:type="paragraph" w:customStyle="1" w:styleId="TAL">
    <w:name w:val="TAL"/>
    <w:basedOn w:val="a1"/>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qFormat/>
    <w:pPr>
      <w:keepNext/>
      <w:keepLines/>
      <w:spacing w:before="60"/>
      <w:jc w:val="center"/>
    </w:pPr>
    <w:rPr>
      <w:rFonts w:ascii="Arial" w:hAnsi="Arial"/>
      <w:b/>
    </w:rPr>
  </w:style>
  <w:style w:type="paragraph" w:customStyle="1" w:styleId="TF">
    <w:name w:val="TF"/>
    <w:aliases w:val="left"/>
    <w:basedOn w:val="TH"/>
    <w:qFormat/>
    <w:pPr>
      <w:keepNext w:val="0"/>
      <w:spacing w:before="0" w:after="240"/>
    </w:pPr>
  </w:style>
  <w:style w:type="paragraph" w:customStyle="1" w:styleId="TT">
    <w:name w:val="TT"/>
    <w:basedOn w:val="1"/>
    <w:next w:val="a1"/>
  </w:style>
  <w:style w:type="paragraph" w:customStyle="1" w:styleId="ZA">
    <w:name w:val="ZA"/>
    <w:pPr>
      <w:widowControl w:val="0"/>
      <w:pBdr>
        <w:bottom w:val="single" w:sz="12" w:space="1" w:color="000000"/>
      </w:pBdr>
      <w:suppressAutoHyphens/>
      <w:overflowPunct w:val="0"/>
      <w:autoSpaceDE w:val="0"/>
      <w:jc w:val="right"/>
    </w:pPr>
    <w:rPr>
      <w:rFonts w:ascii="Arial" w:hAnsi="Arial"/>
      <w:sz w:val="40"/>
      <w:lang w:eastAsia="ja-JP"/>
    </w:rPr>
  </w:style>
  <w:style w:type="paragraph" w:customStyle="1" w:styleId="ZB">
    <w:name w:val="ZB"/>
    <w:pPr>
      <w:widowControl w:val="0"/>
      <w:suppressAutoHyphens/>
      <w:overflowPunct w:val="0"/>
      <w:autoSpaceDE w:val="0"/>
      <w:ind w:right="28"/>
      <w:jc w:val="right"/>
    </w:pPr>
    <w:rPr>
      <w:rFonts w:ascii="Arial" w:hAnsi="Arial"/>
      <w:i/>
      <w:lang w:eastAsia="ja-JP"/>
    </w:rPr>
  </w:style>
  <w:style w:type="paragraph" w:customStyle="1" w:styleId="ZD">
    <w:name w:val="ZD"/>
    <w:pPr>
      <w:widowControl w:val="0"/>
      <w:suppressAutoHyphens/>
      <w:overflowPunct w:val="0"/>
      <w:autoSpaceDE w:val="0"/>
    </w:pPr>
    <w:rPr>
      <w:rFonts w:ascii="Arial" w:hAnsi="Arial"/>
      <w:sz w:val="32"/>
      <w:lang w:eastAsia="ja-JP"/>
    </w:rPr>
  </w:style>
  <w:style w:type="paragraph" w:customStyle="1" w:styleId="ZG">
    <w:name w:val="ZG"/>
    <w:pPr>
      <w:widowControl w:val="0"/>
      <w:suppressAutoHyphens/>
      <w:overflowPunct w:val="0"/>
      <w:autoSpaceDE w:val="0"/>
      <w:jc w:val="right"/>
    </w:pPr>
    <w:rPr>
      <w:rFonts w:ascii="Arial" w:hAnsi="Arial"/>
      <w:lang w:eastAsia="ja-JP"/>
    </w:rPr>
  </w:style>
  <w:style w:type="character" w:customStyle="1" w:styleId="ZGSM">
    <w:name w:val="ZGSM"/>
  </w:style>
  <w:style w:type="paragraph" w:customStyle="1" w:styleId="ZH">
    <w:name w:val="ZH"/>
    <w:pPr>
      <w:widowControl w:val="0"/>
      <w:suppressAutoHyphens/>
      <w:overflowPunct w:val="0"/>
      <w:autoSpaceDE w:val="0"/>
    </w:pPr>
    <w:rPr>
      <w:rFonts w:ascii="Arial" w:hAnsi="Arial"/>
      <w:lang w:eastAsia="ja-JP"/>
    </w:rPr>
  </w:style>
  <w:style w:type="paragraph" w:customStyle="1" w:styleId="ZT">
    <w:name w:val="ZT"/>
    <w:pPr>
      <w:widowControl w:val="0"/>
      <w:suppressAutoHyphens/>
      <w:overflowPunct w:val="0"/>
      <w:autoSpaceDE w:val="0"/>
      <w:spacing w:line="240" w:lineRule="atLeast"/>
      <w:jc w:val="right"/>
    </w:pPr>
    <w:rPr>
      <w:rFonts w:ascii="Arial" w:hAnsi="Arial"/>
      <w:b/>
      <w:sz w:val="34"/>
      <w:lang w:eastAsia="ja-JP"/>
    </w:rPr>
  </w:style>
  <w:style w:type="paragraph" w:customStyle="1" w:styleId="ZTD">
    <w:name w:val="ZTD"/>
    <w:basedOn w:val="ZB"/>
    <w:rPr>
      <w:i w:val="0"/>
      <w:sz w:val="40"/>
    </w:rPr>
  </w:style>
  <w:style w:type="paragraph" w:customStyle="1" w:styleId="ZU">
    <w:name w:val="ZU"/>
    <w:pPr>
      <w:widowControl w:val="0"/>
      <w:pBdr>
        <w:top w:val="single" w:sz="12" w:space="1" w:color="000000"/>
      </w:pBdr>
      <w:suppressAutoHyphens/>
      <w:overflowPunct w:val="0"/>
      <w:autoSpaceDE w:val="0"/>
      <w:jc w:val="right"/>
    </w:pPr>
    <w:rPr>
      <w:rFonts w:ascii="Arial" w:hAnsi="Arial"/>
      <w:lang w:eastAsia="ja-JP"/>
    </w:rPr>
  </w:style>
  <w:style w:type="paragraph" w:customStyle="1" w:styleId="ZV">
    <w:name w:val="ZV"/>
    <w:basedOn w:val="ZU"/>
  </w:style>
  <w:style w:type="paragraph" w:customStyle="1" w:styleId="FP">
    <w:name w:val="FP"/>
    <w:basedOn w:val="a1"/>
  </w:style>
  <w:style w:type="paragraph" w:customStyle="1" w:styleId="Observation">
    <w:name w:val="Observation"/>
    <w:basedOn w:val="Proposal"/>
    <w:pPr>
      <w:numPr>
        <w:numId w:val="4"/>
      </w:numPr>
      <w:tabs>
        <w:tab w:val="clear" w:pos="-8961"/>
        <w:tab w:val="clear" w:pos="-7108"/>
        <w:tab w:val="left" w:pos="-18513"/>
        <w:tab w:val="left" w:pos="-16660"/>
      </w:tabs>
    </w:pPr>
  </w:style>
  <w:style w:type="paragraph" w:styleId="af5">
    <w:name w:val="table of figures"/>
    <w:basedOn w:val="a8"/>
    <w:next w:val="a1"/>
    <w:pPr>
      <w:ind w:left="1701" w:hanging="1701"/>
      <w:jc w:val="left"/>
    </w:pPr>
    <w:rPr>
      <w:b/>
    </w:rPr>
  </w:style>
  <w:style w:type="character" w:customStyle="1" w:styleId="B1Char1">
    <w:name w:val="B1 Char1"/>
    <w:rPr>
      <w:rFonts w:ascii="Times New Roman" w:hAnsi="Times New Roman"/>
      <w:lang w:eastAsia="zh-CN"/>
    </w:rPr>
  </w:style>
  <w:style w:type="character" w:customStyle="1" w:styleId="B2Char">
    <w:name w:val="B2 Char"/>
    <w:rPr>
      <w:rFonts w:ascii="Times New Roman" w:hAnsi="Times New Roman"/>
      <w:lang w:eastAsia="ja-JP"/>
    </w:rPr>
  </w:style>
  <w:style w:type="character" w:customStyle="1" w:styleId="B3Char2">
    <w:name w:val="B3 Char2"/>
    <w:rPr>
      <w:rFonts w:ascii="Times New Roman" w:hAnsi="Times New Roman"/>
      <w:lang w:eastAsia="ja-JP"/>
    </w:rPr>
  </w:style>
  <w:style w:type="character" w:customStyle="1" w:styleId="B4Char">
    <w:name w:val="B4 Char"/>
    <w:rPr>
      <w:rFonts w:ascii="Times New Roman" w:hAnsi="Times New Roman"/>
      <w:lang w:eastAsia="ja-JP"/>
    </w:rPr>
  </w:style>
  <w:style w:type="character" w:customStyle="1" w:styleId="B5Char">
    <w:name w:val="B5 Char"/>
    <w:rPr>
      <w:rFonts w:ascii="Times New Roman" w:hAnsi="Times New Roman"/>
      <w:lang w:eastAsia="ja-JP"/>
    </w:rPr>
  </w:style>
  <w:style w:type="paragraph" w:customStyle="1" w:styleId="B6">
    <w:name w:val="B6"/>
    <w:basedOn w:val="B5"/>
    <w:pPr>
      <w:ind w:left="1985"/>
    </w:pPr>
  </w:style>
  <w:style w:type="character" w:customStyle="1" w:styleId="B6Char">
    <w:name w:val="B6 Char"/>
    <w:rPr>
      <w:rFonts w:ascii="Times New Roman" w:hAnsi="Times New Roman"/>
      <w:lang w:eastAsia="ja-JP"/>
    </w:rPr>
  </w:style>
  <w:style w:type="paragraph" w:customStyle="1" w:styleId="B7">
    <w:name w:val="B7"/>
    <w:basedOn w:val="B6"/>
    <w:pPr>
      <w:ind w:left="2269"/>
    </w:pPr>
  </w:style>
  <w:style w:type="character" w:customStyle="1" w:styleId="B7Char">
    <w:name w:val="B7 Char"/>
    <w:basedOn w:val="B6Char"/>
    <w:rPr>
      <w:rFonts w:ascii="Times New Roman" w:hAnsi="Times New Roman"/>
      <w:lang w:eastAsia="ja-JP"/>
    </w:rPr>
  </w:style>
  <w:style w:type="paragraph" w:customStyle="1" w:styleId="B8">
    <w:name w:val="B8"/>
    <w:basedOn w:val="B7"/>
    <w:pPr>
      <w:ind w:left="2552"/>
    </w:pPr>
  </w:style>
  <w:style w:type="character" w:customStyle="1" w:styleId="af6">
    <w:name w:val="註解方塊文字 字元"/>
    <w:rPr>
      <w:rFonts w:ascii="Segoe UI" w:hAnsi="Segoe UI" w:cs="Segoe UI"/>
      <w:sz w:val="18"/>
      <w:szCs w:val="18"/>
      <w:lang w:eastAsia="ja-JP"/>
    </w:rPr>
  </w:style>
  <w:style w:type="character" w:customStyle="1" w:styleId="af7">
    <w:name w:val="註解文字 字元"/>
    <w:rPr>
      <w:rFonts w:ascii="Times New Roman" w:hAnsi="Times New Roman"/>
      <w:lang w:eastAsia="ja-JP"/>
    </w:rPr>
  </w:style>
  <w:style w:type="character" w:customStyle="1" w:styleId="af8">
    <w:name w:val="註解主旨 字元"/>
    <w:rPr>
      <w:rFonts w:ascii="Times New Roman" w:hAnsi="Times New Roman"/>
      <w:b/>
      <w:bCs/>
      <w:lang w:eastAsia="ja-JP"/>
    </w:rPr>
  </w:style>
  <w:style w:type="paragraph" w:customStyle="1" w:styleId="CRCoverPage">
    <w:name w:val="CR Cover Page"/>
    <w:pPr>
      <w:suppressAutoHyphens/>
      <w:spacing w:after="120"/>
    </w:pPr>
    <w:rPr>
      <w:rFonts w:ascii="Arial" w:hAnsi="Arial"/>
      <w:lang w:eastAsia="ko-KR"/>
    </w:rPr>
  </w:style>
  <w:style w:type="character" w:customStyle="1" w:styleId="CRCoverPageZchn">
    <w:name w:val="CR Cover Page Zchn"/>
    <w:rPr>
      <w:rFonts w:ascii="Arial" w:hAnsi="Arial"/>
      <w:lang w:eastAsia="ko-KR"/>
    </w:rPr>
  </w:style>
  <w:style w:type="paragraph" w:customStyle="1" w:styleId="Doc-text2">
    <w:name w:val="Doc-text2"/>
    <w:basedOn w:val="a1"/>
    <w:qFormat/>
    <w:pPr>
      <w:tabs>
        <w:tab w:val="left" w:pos="1622"/>
      </w:tabs>
      <w:ind w:left="1622" w:hanging="363"/>
    </w:pPr>
    <w:rPr>
      <w:rFonts w:ascii="Arial" w:eastAsia="MS Mincho" w:hAnsi="Arial"/>
    </w:rPr>
  </w:style>
  <w:style w:type="character" w:customStyle="1" w:styleId="Doc-text2Char">
    <w:name w:val="Doc-text2 Char"/>
    <w:qFormat/>
    <w:rPr>
      <w:rFonts w:ascii="Arial" w:eastAsia="MS Mincho" w:hAnsi="Arial"/>
      <w:szCs w:val="24"/>
    </w:rPr>
  </w:style>
  <w:style w:type="character" w:customStyle="1" w:styleId="af9">
    <w:name w:val="文件引導模式 字元"/>
    <w:rPr>
      <w:rFonts w:ascii="Tahoma" w:hAnsi="Tahoma" w:cs="Tahoma"/>
      <w:shd w:val="clear" w:color="auto" w:fill="000080"/>
      <w:lang w:eastAsia="ja-JP"/>
    </w:rPr>
  </w:style>
  <w:style w:type="paragraph" w:customStyle="1" w:styleId="NO">
    <w:name w:val="NO"/>
    <w:basedOn w:val="a1"/>
    <w:pPr>
      <w:keepLines/>
      <w:ind w:left="1135" w:hanging="851"/>
    </w:pPr>
  </w:style>
  <w:style w:type="character" w:customStyle="1" w:styleId="NOChar">
    <w:name w:val="NO Char"/>
    <w:rPr>
      <w:rFonts w:ascii="Times New Roman" w:hAnsi="Times New Roman"/>
      <w:lang w:eastAsia="ja-JP"/>
    </w:rPr>
  </w:style>
  <w:style w:type="character" w:customStyle="1" w:styleId="EditorsNoteChar">
    <w:name w:val="Editor's Note Char"/>
    <w:rPr>
      <w:rFonts w:ascii="Times New Roman" w:hAnsi="Times New Roman"/>
      <w:color w:val="FF0000"/>
    </w:rPr>
  </w:style>
  <w:style w:type="paragraph" w:customStyle="1" w:styleId="EmailDiscussion">
    <w:name w:val="EmailDiscussion"/>
    <w:basedOn w:val="a1"/>
    <w:next w:val="a1"/>
    <w:pPr>
      <w:numPr>
        <w:numId w:val="5"/>
      </w:numPr>
      <w:spacing w:before="40"/>
    </w:pPr>
    <w:rPr>
      <w:rFonts w:ascii="Arial" w:eastAsia="MS Mincho" w:hAnsi="Arial"/>
      <w:b/>
      <w:lang w:eastAsia="en-GB"/>
    </w:rPr>
  </w:style>
  <w:style w:type="character" w:styleId="afa">
    <w:name w:val="Emphasis"/>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lang w:eastAsia="en-GB"/>
    </w:rPr>
  </w:style>
  <w:style w:type="character" w:customStyle="1" w:styleId="afb">
    <w:name w:val="頁首 字元"/>
    <w:uiPriority w:val="99"/>
    <w:rPr>
      <w:rFonts w:ascii="Arial" w:hAnsi="Arial"/>
      <w:b/>
      <w:sz w:val="18"/>
      <w:lang w:eastAsia="ja-JP"/>
    </w:rPr>
  </w:style>
  <w:style w:type="character" w:customStyle="1" w:styleId="afc">
    <w:name w:val="頁尾 字元"/>
    <w:rPr>
      <w:rFonts w:ascii="Arial" w:hAnsi="Arial"/>
      <w:b/>
      <w:i/>
      <w:sz w:val="18"/>
      <w:lang w:eastAsia="ja-JP"/>
    </w:rPr>
  </w:style>
  <w:style w:type="character" w:customStyle="1" w:styleId="afd">
    <w:name w:val="註腳文字 字元"/>
    <w:rPr>
      <w:rFonts w:ascii="Times New Roman" w:hAnsi="Times New Roman"/>
      <w:sz w:val="16"/>
      <w:lang w:eastAsia="ja-JP"/>
    </w:rPr>
  </w:style>
  <w:style w:type="paragraph" w:customStyle="1" w:styleId="Guidance">
    <w:name w:val="Guidance"/>
    <w:basedOn w:val="a1"/>
    <w:rPr>
      <w:i/>
      <w:color w:val="0000FF"/>
    </w:rPr>
  </w:style>
  <w:style w:type="character" w:customStyle="1" w:styleId="25">
    <w:name w:val="標題 2 字元"/>
    <w:rPr>
      <w:rFonts w:ascii="Arial" w:hAnsi="Arial"/>
      <w:sz w:val="32"/>
      <w:lang w:eastAsia="ja-JP"/>
    </w:rPr>
  </w:style>
  <w:style w:type="character" w:customStyle="1" w:styleId="34">
    <w:name w:val="標題 3 字元"/>
    <w:rPr>
      <w:rFonts w:ascii="Arial" w:hAnsi="Arial"/>
      <w:sz w:val="28"/>
      <w:lang w:eastAsia="ja-JP"/>
    </w:rPr>
  </w:style>
  <w:style w:type="character" w:customStyle="1" w:styleId="43">
    <w:name w:val="標題 4 字元"/>
    <w:rPr>
      <w:rFonts w:ascii="Arial" w:hAnsi="Arial"/>
      <w:sz w:val="24"/>
      <w:lang w:eastAsia="ja-JP"/>
    </w:rPr>
  </w:style>
  <w:style w:type="character" w:customStyle="1" w:styleId="53">
    <w:name w:val="標題 5 字元"/>
    <w:rPr>
      <w:rFonts w:ascii="Arial" w:hAnsi="Arial"/>
      <w:sz w:val="22"/>
      <w:lang w:eastAsia="ja-JP"/>
    </w:rPr>
  </w:style>
  <w:style w:type="paragraph" w:customStyle="1" w:styleId="H6">
    <w:name w:val="H6"/>
    <w:basedOn w:val="50"/>
    <w:next w:val="a1"/>
    <w:pPr>
      <w:ind w:left="1985" w:hanging="1985"/>
    </w:pPr>
    <w:rPr>
      <w:sz w:val="20"/>
    </w:rPr>
  </w:style>
  <w:style w:type="character" w:customStyle="1" w:styleId="61">
    <w:name w:val="標題 6 字元"/>
    <w:rPr>
      <w:rFonts w:ascii="Arial" w:hAnsi="Arial"/>
      <w:lang w:eastAsia="ja-JP"/>
    </w:rPr>
  </w:style>
  <w:style w:type="character" w:customStyle="1" w:styleId="71">
    <w:name w:val="標題 7 字元"/>
    <w:rPr>
      <w:rFonts w:ascii="Arial" w:hAnsi="Arial"/>
      <w:lang w:eastAsia="ja-JP"/>
    </w:rPr>
  </w:style>
  <w:style w:type="character" w:customStyle="1" w:styleId="81">
    <w:name w:val="標題 8 字元"/>
    <w:rPr>
      <w:rFonts w:ascii="Arial" w:hAnsi="Arial"/>
      <w:sz w:val="36"/>
      <w:lang w:eastAsia="ja-JP"/>
    </w:rPr>
  </w:style>
  <w:style w:type="character" w:customStyle="1" w:styleId="91">
    <w:name w:val="標題 9 字元"/>
    <w:rPr>
      <w:rFonts w:ascii="Arial" w:hAnsi="Arial"/>
      <w:sz w:val="36"/>
      <w:lang w:eastAsia="ja-JP"/>
    </w:rPr>
  </w:style>
  <w:style w:type="character" w:styleId="HTML">
    <w:name w:val="HTML Code"/>
    <w:rPr>
      <w:rFonts w:ascii="Courier New" w:eastAsia="Times New Roman" w:hAnsi="Courier New" w:cs="Courier New"/>
      <w:sz w:val="20"/>
      <w:szCs w:val="20"/>
    </w:rPr>
  </w:style>
  <w:style w:type="paragraph" w:styleId="afe">
    <w:name w:val="index heading"/>
    <w:basedOn w:val="a1"/>
    <w:next w:val="a1"/>
    <w:pPr>
      <w:pBdr>
        <w:top w:val="single" w:sz="12" w:space="0" w:color="000000"/>
        <w:left w:val="single" w:sz="12" w:space="0" w:color="000000"/>
        <w:bottom w:val="single" w:sz="12" w:space="0" w:color="000000"/>
        <w:right w:val="single" w:sz="12" w:space="0" w:color="000000"/>
      </w:pBdr>
      <w:spacing w:before="360" w:after="240"/>
    </w:pPr>
    <w:rPr>
      <w:b/>
      <w:i/>
      <w:sz w:val="26"/>
      <w:lang w:eastAsia="en-GB"/>
    </w:rPr>
  </w:style>
  <w:style w:type="paragraph" w:customStyle="1" w:styleId="LD">
    <w:name w:val="LD"/>
    <w:pPr>
      <w:keepNext/>
      <w:keepLines/>
      <w:suppressAutoHyphens/>
      <w:overflowPunct w:val="0"/>
      <w:autoSpaceDE w:val="0"/>
      <w:spacing w:line="180" w:lineRule="exact"/>
    </w:pPr>
    <w:rPr>
      <w:rFonts w:ascii="Courier New" w:hAnsi="Courier New"/>
      <w:lang w:eastAsia="ja-JP"/>
    </w:rPr>
  </w:style>
  <w:style w:type="paragraph" w:styleId="aff">
    <w:name w:val="List Paragraph"/>
    <w:basedOn w:val="a1"/>
    <w:uiPriority w:val="34"/>
    <w:qFormat/>
    <w:pPr>
      <w:ind w:left="720"/>
    </w:pPr>
    <w:rPr>
      <w:rFonts w:ascii="Calibri" w:eastAsia="Calibri" w:hAnsi="Calibri"/>
      <w:sz w:val="22"/>
      <w:szCs w:val="22"/>
      <w:lang w:eastAsia="en-US"/>
    </w:rPr>
  </w:style>
  <w:style w:type="character" w:customStyle="1" w:styleId="aff0">
    <w:name w:val="清單段落 字元"/>
    <w:uiPriority w:val="34"/>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eastAsia="sv-SE"/>
    </w:rPr>
  </w:style>
  <w:style w:type="character" w:customStyle="1" w:styleId="PLChar">
    <w:name w:val="PL Char"/>
    <w:rPr>
      <w:rFonts w:ascii="Courier New" w:eastAsia="Batang" w:hAnsi="Courier New"/>
      <w:sz w:val="16"/>
      <w:shd w:val="clear" w:color="auto" w:fill="E6E6E6"/>
      <w:lang w:eastAsia="sv-SE"/>
    </w:rPr>
  </w:style>
  <w:style w:type="paragraph" w:styleId="aff1">
    <w:name w:val="Plain Text"/>
    <w:basedOn w:val="a1"/>
    <w:rPr>
      <w:rFonts w:ascii="Courier New" w:hAnsi="Courier New"/>
      <w:lang w:val="nb-NO"/>
    </w:rPr>
  </w:style>
  <w:style w:type="character" w:customStyle="1" w:styleId="aff2">
    <w:name w:val="純文字 字元"/>
    <w:rPr>
      <w:rFonts w:ascii="Courier New" w:hAnsi="Courier New"/>
      <w:lang w:val="nb-NO" w:eastAsia="ja-JP"/>
    </w:rPr>
  </w:style>
  <w:style w:type="character" w:styleId="aff3">
    <w:name w:val="Strong"/>
    <w:rPr>
      <w:b/>
      <w:bCs/>
    </w:rPr>
  </w:style>
  <w:style w:type="character" w:customStyle="1" w:styleId="TALCar">
    <w:name w:val="TAL Car"/>
    <w:rPr>
      <w:rFonts w:ascii="Arial" w:hAnsi="Arial"/>
      <w:sz w:val="18"/>
    </w:rPr>
  </w:style>
  <w:style w:type="character" w:customStyle="1" w:styleId="TAHCar">
    <w:name w:val="TAH Car"/>
    <w:rPr>
      <w:rFonts w:ascii="Arial" w:hAnsi="Arial"/>
      <w:b/>
      <w:sz w:val="18"/>
    </w:rPr>
  </w:style>
  <w:style w:type="character" w:customStyle="1" w:styleId="THChar">
    <w:name w:val="TH Char"/>
    <w:qFormat/>
    <w:rPr>
      <w:rFonts w:ascii="Arial" w:hAnsi="Arial"/>
      <w:b/>
    </w:rPr>
  </w:style>
  <w:style w:type="paragraph" w:customStyle="1" w:styleId="TAJ">
    <w:name w:val="TAJ"/>
    <w:basedOn w:val="TH"/>
  </w:style>
  <w:style w:type="paragraph" w:customStyle="1" w:styleId="TALCharChar">
    <w:name w:val="TAL Char Char"/>
    <w:basedOn w:val="a1"/>
    <w:pPr>
      <w:keepNext/>
      <w:keepLines/>
    </w:pPr>
    <w:rPr>
      <w:rFonts w:ascii="Arial" w:eastAsia="Malgun Gothic" w:hAnsi="Arial"/>
      <w:sz w:val="18"/>
    </w:rPr>
  </w:style>
  <w:style w:type="character" w:customStyle="1" w:styleId="TALCharCharChar">
    <w:name w:val="TAL Char Char Char"/>
    <w:rPr>
      <w:rFonts w:ascii="Arial" w:eastAsia="Malgun Gothic" w:hAnsi="Arial"/>
      <w:sz w:val="18"/>
    </w:rPr>
  </w:style>
  <w:style w:type="character" w:customStyle="1" w:styleId="TFChar">
    <w:name w:val="TF Char"/>
    <w:qFormat/>
    <w:rPr>
      <w:rFonts w:ascii="Arial" w:hAnsi="Arial"/>
      <w:b/>
    </w:rPr>
  </w:style>
  <w:style w:type="paragraph" w:styleId="aff4">
    <w:name w:val="List Continue"/>
    <w:basedOn w:val="a1"/>
    <w:pPr>
      <w:spacing w:after="120"/>
      <w:ind w:left="283"/>
    </w:pPr>
    <w:rPr>
      <w:rFonts w:ascii="Arial" w:hAnsi="Arial"/>
    </w:rPr>
  </w:style>
  <w:style w:type="paragraph" w:styleId="26">
    <w:name w:val="List Continue 2"/>
    <w:basedOn w:val="a1"/>
    <w:pPr>
      <w:spacing w:after="120"/>
      <w:ind w:left="566"/>
    </w:pPr>
    <w:rPr>
      <w:rFonts w:ascii="Arial" w:hAnsi="Arial"/>
    </w:rPr>
  </w:style>
  <w:style w:type="paragraph" w:styleId="30">
    <w:name w:val="List Number 3"/>
    <w:basedOn w:val="20"/>
    <w:pPr>
      <w:numPr>
        <w:numId w:val="3"/>
      </w:numPr>
      <w:overflowPunct/>
      <w:autoSpaceDE/>
      <w:spacing w:after="0"/>
      <w:jc w:val="left"/>
    </w:pPr>
    <w:rPr>
      <w:rFonts w:ascii="CG Times (WN)" w:eastAsia="SimSun" w:hAnsi="CG Times (WN)"/>
      <w:lang w:eastAsia="en-GB"/>
    </w:rPr>
  </w:style>
  <w:style w:type="character" w:customStyle="1" w:styleId="13">
    <w:name w:val="未解析的提及1"/>
    <w:basedOn w:val="a2"/>
    <w:rPr>
      <w:color w:val="808080"/>
      <w:shd w:val="clear" w:color="auto" w:fill="E6E6E6"/>
    </w:rPr>
  </w:style>
  <w:style w:type="character" w:customStyle="1" w:styleId="B1Zchn">
    <w:name w:val="B1 Zchn"/>
    <w:qFormat/>
  </w:style>
  <w:style w:type="paragraph" w:styleId="Web">
    <w:name w:val="Normal (Web)"/>
    <w:basedOn w:val="a1"/>
    <w:uiPriority w:val="99"/>
    <w:pPr>
      <w:spacing w:before="100" w:after="100"/>
    </w:pPr>
  </w:style>
  <w:style w:type="character" w:customStyle="1" w:styleId="B1Char">
    <w:name w:val="B1 Char"/>
    <w:qFormat/>
    <w:rPr>
      <w:rFonts w:ascii="Times New Roman" w:hAnsi="Times New Roman"/>
    </w:rPr>
  </w:style>
  <w:style w:type="character" w:customStyle="1" w:styleId="Doc-titleChar">
    <w:name w:val="Doc-title Char"/>
    <w:rPr>
      <w:rFonts w:ascii="Arial" w:eastAsia="MS Mincho" w:hAnsi="Arial" w:cs="Arial"/>
      <w:szCs w:val="24"/>
    </w:rPr>
  </w:style>
  <w:style w:type="paragraph" w:customStyle="1" w:styleId="Doc-title">
    <w:name w:val="Doc-title"/>
    <w:basedOn w:val="a1"/>
    <w:next w:val="a1"/>
    <w:pPr>
      <w:spacing w:before="60"/>
      <w:ind w:left="1259" w:hanging="1259"/>
    </w:pPr>
    <w:rPr>
      <w:rFonts w:ascii="Arial" w:eastAsia="MS Mincho" w:hAnsi="Arial" w:cs="Arial"/>
      <w:lang w:eastAsia="en-GB"/>
    </w:rPr>
  </w:style>
  <w:style w:type="character" w:customStyle="1" w:styleId="aff5">
    <w:name w:val="標號 字元"/>
    <w:rPr>
      <w:rFonts w:ascii="Times New Roman" w:hAnsi="Times New Roman"/>
      <w:b/>
    </w:rPr>
  </w:style>
  <w:style w:type="character" w:customStyle="1" w:styleId="TACChar">
    <w:name w:val="TAC Char"/>
    <w:rPr>
      <w:rFonts w:ascii="Arial" w:hAnsi="Arial"/>
      <w:sz w:val="18"/>
    </w:rPr>
  </w:style>
  <w:style w:type="paragraph" w:styleId="aff6">
    <w:name w:val="Revision"/>
    <w:pPr>
      <w:suppressAutoHyphens/>
    </w:pPr>
    <w:rPr>
      <w:rFonts w:ascii="Times New Roman" w:hAnsi="Times New Roman"/>
      <w:sz w:val="24"/>
      <w:szCs w:val="24"/>
      <w:lang w:val="sv-SE" w:eastAsia="zh-CN"/>
    </w:rPr>
  </w:style>
  <w:style w:type="paragraph" w:customStyle="1" w:styleId="paragraph">
    <w:name w:val="paragraph"/>
    <w:basedOn w:val="a1"/>
  </w:style>
  <w:style w:type="character" w:customStyle="1" w:styleId="normaltextrun1">
    <w:name w:val="normaltextrun1"/>
    <w:basedOn w:val="a2"/>
  </w:style>
  <w:style w:type="character" w:customStyle="1" w:styleId="eop">
    <w:name w:val="eop"/>
    <w:basedOn w:val="a2"/>
  </w:style>
  <w:style w:type="paragraph" w:customStyle="1" w:styleId="Agreement">
    <w:name w:val="Agreement"/>
    <w:basedOn w:val="a1"/>
    <w:next w:val="Doc-text2"/>
    <w:pPr>
      <w:numPr>
        <w:numId w:val="13"/>
      </w:numPr>
      <w:spacing w:before="60"/>
    </w:pPr>
    <w:rPr>
      <w:rFonts w:ascii="Arial" w:eastAsia="MS Mincho" w:hAnsi="Arial"/>
      <w:b/>
      <w:lang w:eastAsia="en-GB"/>
    </w:rPr>
  </w:style>
  <w:style w:type="paragraph" w:customStyle="1" w:styleId="IvDbodytext">
    <w:name w:val="IvD bodytext"/>
    <w:basedOn w:val="a8"/>
    <w:pPr>
      <w:keepLines/>
      <w:tabs>
        <w:tab w:val="left" w:pos="2552"/>
        <w:tab w:val="left" w:pos="3856"/>
        <w:tab w:val="left" w:pos="5216"/>
        <w:tab w:val="left" w:pos="6464"/>
        <w:tab w:val="left" w:pos="7768"/>
        <w:tab w:val="left" w:pos="9072"/>
        <w:tab w:val="left" w:pos="9639"/>
      </w:tabs>
      <w:overflowPunct/>
      <w:autoSpaceDE/>
      <w:spacing w:before="240" w:after="0"/>
      <w:jc w:val="left"/>
      <w:textAlignment w:val="auto"/>
    </w:pPr>
    <w:rPr>
      <w:spacing w:val="2"/>
      <w:lang w:val="en-US" w:eastAsia="en-US"/>
    </w:rPr>
  </w:style>
  <w:style w:type="character" w:customStyle="1" w:styleId="IvDbodytextChar">
    <w:name w:val="IvD bodytext Char"/>
    <w:basedOn w:val="a2"/>
    <w:rPr>
      <w:rFonts w:ascii="Arial" w:eastAsia="Times New Roman" w:hAnsi="Arial"/>
      <w:spacing w:val="2"/>
      <w:lang w:val="en-US" w:eastAsia="en-US"/>
    </w:rPr>
  </w:style>
  <w:style w:type="character" w:customStyle="1" w:styleId="14">
    <w:name w:val="提及1"/>
    <w:basedOn w:val="a2"/>
    <w:rPr>
      <w:color w:val="2B579A"/>
      <w:shd w:val="clear" w:color="auto" w:fill="E1DFDD"/>
    </w:rPr>
  </w:style>
  <w:style w:type="numbering" w:customStyle="1" w:styleId="LFO1">
    <w:name w:val="LFO1"/>
    <w:basedOn w:val="a4"/>
    <w:pPr>
      <w:numPr>
        <w:numId w:val="1"/>
      </w:numPr>
    </w:pPr>
  </w:style>
  <w:style w:type="numbering" w:customStyle="1" w:styleId="LFO2">
    <w:name w:val="LFO2"/>
    <w:basedOn w:val="a4"/>
    <w:pPr>
      <w:numPr>
        <w:numId w:val="2"/>
      </w:numPr>
    </w:pPr>
  </w:style>
  <w:style w:type="numbering" w:customStyle="1" w:styleId="LFO3">
    <w:name w:val="LFO3"/>
    <w:basedOn w:val="a4"/>
    <w:pPr>
      <w:numPr>
        <w:numId w:val="3"/>
      </w:numPr>
    </w:pPr>
  </w:style>
  <w:style w:type="numbering" w:customStyle="1" w:styleId="LFO4">
    <w:name w:val="LFO4"/>
    <w:basedOn w:val="a4"/>
    <w:pPr>
      <w:numPr>
        <w:numId w:val="4"/>
      </w:numPr>
    </w:pPr>
  </w:style>
  <w:style w:type="numbering" w:customStyle="1" w:styleId="LFO5">
    <w:name w:val="LFO5"/>
    <w:basedOn w:val="a4"/>
    <w:pPr>
      <w:numPr>
        <w:numId w:val="5"/>
      </w:numPr>
    </w:pPr>
  </w:style>
  <w:style w:type="numbering" w:customStyle="1" w:styleId="LFO6">
    <w:name w:val="LFO6"/>
    <w:basedOn w:val="a4"/>
    <w:pPr>
      <w:numPr>
        <w:numId w:val="6"/>
      </w:numPr>
    </w:pPr>
  </w:style>
  <w:style w:type="numbering" w:customStyle="1" w:styleId="LFO7">
    <w:name w:val="LFO7"/>
    <w:basedOn w:val="a4"/>
    <w:pPr>
      <w:numPr>
        <w:numId w:val="7"/>
      </w:numPr>
    </w:pPr>
  </w:style>
  <w:style w:type="numbering" w:customStyle="1" w:styleId="LFO8">
    <w:name w:val="LFO8"/>
    <w:basedOn w:val="a4"/>
    <w:pPr>
      <w:numPr>
        <w:numId w:val="8"/>
      </w:numPr>
    </w:pPr>
  </w:style>
  <w:style w:type="numbering" w:customStyle="1" w:styleId="LFO9">
    <w:name w:val="LFO9"/>
    <w:basedOn w:val="a4"/>
    <w:pPr>
      <w:numPr>
        <w:numId w:val="9"/>
      </w:numPr>
    </w:pPr>
  </w:style>
  <w:style w:type="numbering" w:customStyle="1" w:styleId="LFO10">
    <w:name w:val="LFO10"/>
    <w:basedOn w:val="a4"/>
    <w:pPr>
      <w:numPr>
        <w:numId w:val="10"/>
      </w:numPr>
    </w:pPr>
  </w:style>
  <w:style w:type="numbering" w:customStyle="1" w:styleId="LFO11">
    <w:name w:val="LFO11"/>
    <w:basedOn w:val="a4"/>
    <w:pPr>
      <w:numPr>
        <w:numId w:val="11"/>
      </w:numPr>
    </w:pPr>
  </w:style>
  <w:style w:type="numbering" w:customStyle="1" w:styleId="LFO12">
    <w:name w:val="LFO12"/>
    <w:basedOn w:val="a4"/>
    <w:pPr>
      <w:numPr>
        <w:numId w:val="12"/>
      </w:numPr>
    </w:pPr>
  </w:style>
  <w:style w:type="numbering" w:customStyle="1" w:styleId="LFO14">
    <w:name w:val="LFO14"/>
    <w:basedOn w:val="a4"/>
    <w:pPr>
      <w:numPr>
        <w:numId w:val="13"/>
      </w:numPr>
    </w:pPr>
  </w:style>
  <w:style w:type="table" w:styleId="aff7">
    <w:name w:val="Table Grid"/>
    <w:basedOn w:val="a3"/>
    <w:uiPriority w:val="39"/>
    <w:rsid w:val="00C66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1"/>
    <w:link w:val="CommentsChar"/>
    <w:qFormat/>
    <w:rsid w:val="000D1D77"/>
    <w:pPr>
      <w:suppressAutoHyphens w:val="0"/>
      <w:overflowPunct/>
      <w:autoSpaceDE/>
      <w:autoSpaceDN/>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D1D77"/>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9273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er_Pan\Documents\Ry-xxxxxxx%20Contribution%20template"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Ry-xxxxxxx Contribution template</Template>
  <TotalTime>26</TotalTime>
  <Pages>5</Pages>
  <Words>1184</Words>
  <Characters>6752</Characters>
  <Application>Microsoft Office Word</Application>
  <DocSecurity>0</DocSecurity>
  <Lines>56</Lines>
  <Paragraphs>15</Paragraphs>
  <ScaleCrop>false</ScaleCrop>
  <Company/>
  <LinksUpToDate>false</LinksUpToDate>
  <CharactersWithSpaces>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ASUSTeK (Lider)</cp:lastModifiedBy>
  <cp:revision>13</cp:revision>
  <cp:lastPrinted>2024-02-16T06:56:00Z</cp:lastPrinted>
  <dcterms:created xsi:type="dcterms:W3CDTF">2024-01-30T07:13:00Z</dcterms:created>
  <dcterms:modified xsi:type="dcterms:W3CDTF">2024-02-16T06:57:00Z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